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15C2" w:rsidRPr="001D15C2" w:rsidRDefault="0076340B" w:rsidP="001D15C2">
      <w:pPr>
        <w:ind w:firstLine="713"/>
        <w:jc w:val="center"/>
        <w:rPr>
          <w:b/>
          <w:sz w:val="28"/>
        </w:rPr>
      </w:pPr>
      <w:r>
        <w:rPr>
          <w:b/>
          <w:sz w:val="28"/>
        </w:rPr>
        <w:t>Выписка из а</w:t>
      </w:r>
      <w:r w:rsidR="001D15C2" w:rsidRPr="001D15C2">
        <w:rPr>
          <w:b/>
          <w:sz w:val="28"/>
        </w:rPr>
        <w:t>налитическ</w:t>
      </w:r>
      <w:r>
        <w:rPr>
          <w:b/>
          <w:sz w:val="28"/>
        </w:rPr>
        <w:t>ого</w:t>
      </w:r>
      <w:r w:rsidR="001D15C2" w:rsidRPr="001D15C2">
        <w:rPr>
          <w:b/>
          <w:sz w:val="28"/>
        </w:rPr>
        <w:t xml:space="preserve"> отчет</w:t>
      </w:r>
      <w:r>
        <w:rPr>
          <w:b/>
          <w:sz w:val="28"/>
        </w:rPr>
        <w:t>а</w:t>
      </w:r>
    </w:p>
    <w:p w:rsidR="001D15C2" w:rsidRDefault="001D15C2" w:rsidP="001D15C2">
      <w:pPr>
        <w:ind w:firstLine="713"/>
        <w:jc w:val="center"/>
        <w:rPr>
          <w:b/>
          <w:sz w:val="28"/>
        </w:rPr>
      </w:pPr>
      <w:r w:rsidRPr="001D15C2">
        <w:rPr>
          <w:b/>
          <w:sz w:val="28"/>
        </w:rPr>
        <w:t>по анализу</w:t>
      </w:r>
      <w:r w:rsidR="00A52DDA">
        <w:rPr>
          <w:b/>
          <w:sz w:val="28"/>
        </w:rPr>
        <w:t xml:space="preserve"> </w:t>
      </w:r>
      <w:r w:rsidRPr="001D15C2">
        <w:rPr>
          <w:b/>
          <w:sz w:val="28"/>
        </w:rPr>
        <w:t xml:space="preserve">состояния </w:t>
      </w:r>
      <w:r w:rsidR="00B47AE0" w:rsidRPr="001D15C2">
        <w:rPr>
          <w:b/>
          <w:sz w:val="28"/>
        </w:rPr>
        <w:t>конкурен</w:t>
      </w:r>
      <w:r w:rsidR="00B47AE0">
        <w:rPr>
          <w:b/>
          <w:sz w:val="28"/>
        </w:rPr>
        <w:t xml:space="preserve">тной среды </w:t>
      </w:r>
      <w:r w:rsidR="00B47AE0" w:rsidRPr="00B47AE0">
        <w:rPr>
          <w:b/>
          <w:sz w:val="28"/>
        </w:rPr>
        <w:t xml:space="preserve">на розничных рынках </w:t>
      </w:r>
      <w:r w:rsidR="002F5CC4">
        <w:rPr>
          <w:b/>
          <w:sz w:val="28"/>
        </w:rPr>
        <w:t>дизельного топлива</w:t>
      </w:r>
      <w:r w:rsidR="00B47AE0">
        <w:rPr>
          <w:b/>
          <w:sz w:val="28"/>
        </w:rPr>
        <w:t xml:space="preserve"> </w:t>
      </w:r>
      <w:r w:rsidR="00B47AE0" w:rsidRPr="001D15C2">
        <w:rPr>
          <w:b/>
          <w:sz w:val="28"/>
        </w:rPr>
        <w:t xml:space="preserve">за </w:t>
      </w:r>
      <w:r w:rsidR="00DE24F1" w:rsidRPr="00DE24F1">
        <w:rPr>
          <w:b/>
          <w:sz w:val="28"/>
        </w:rPr>
        <w:t>01.04.2013-01.04.2014</w:t>
      </w:r>
    </w:p>
    <w:p w:rsidR="001D15C2" w:rsidRPr="001D15C2" w:rsidRDefault="001D15C2" w:rsidP="001D15C2">
      <w:pPr>
        <w:ind w:firstLine="713"/>
        <w:jc w:val="center"/>
        <w:rPr>
          <w:b/>
          <w:sz w:val="28"/>
        </w:rPr>
      </w:pPr>
    </w:p>
    <w:p w:rsidR="001D15C2" w:rsidRDefault="00A76198" w:rsidP="004D2387">
      <w:pPr>
        <w:numPr>
          <w:ilvl w:val="0"/>
          <w:numId w:val="10"/>
        </w:numPr>
        <w:tabs>
          <w:tab w:val="left" w:pos="1843"/>
          <w:tab w:val="left" w:pos="4111"/>
        </w:tabs>
        <w:jc w:val="center"/>
        <w:rPr>
          <w:b/>
          <w:sz w:val="28"/>
        </w:rPr>
      </w:pPr>
      <w:r w:rsidRPr="001D15C2">
        <w:rPr>
          <w:b/>
          <w:sz w:val="28"/>
        </w:rPr>
        <w:t>ОБЩИЕ ПОЛОЖЕНИЯ</w:t>
      </w:r>
    </w:p>
    <w:p w:rsidR="00BF2DBF" w:rsidRDefault="00BF2DBF" w:rsidP="00BF2DBF">
      <w:pPr>
        <w:tabs>
          <w:tab w:val="left" w:pos="1843"/>
          <w:tab w:val="left" w:pos="4111"/>
        </w:tabs>
        <w:ind w:left="2153"/>
        <w:rPr>
          <w:b/>
          <w:sz w:val="28"/>
        </w:rPr>
      </w:pPr>
    </w:p>
    <w:p w:rsidR="00B47AE0" w:rsidRDefault="00DB2D66" w:rsidP="00B47AE0">
      <w:pPr>
        <w:ind w:firstLine="713"/>
        <w:jc w:val="both"/>
        <w:rPr>
          <w:sz w:val="28"/>
          <w:szCs w:val="28"/>
        </w:rPr>
      </w:pPr>
      <w:r>
        <w:rPr>
          <w:sz w:val="28"/>
          <w:szCs w:val="28"/>
        </w:rPr>
        <w:t>Настоящий а</w:t>
      </w:r>
      <w:r w:rsidR="001F1924" w:rsidRPr="005C08A4">
        <w:rPr>
          <w:sz w:val="28"/>
          <w:szCs w:val="28"/>
        </w:rPr>
        <w:t xml:space="preserve">нализ </w:t>
      </w:r>
      <w:r w:rsidR="00B47AE0" w:rsidRPr="00B47AE0">
        <w:rPr>
          <w:sz w:val="28"/>
          <w:szCs w:val="28"/>
        </w:rPr>
        <w:t>розничн</w:t>
      </w:r>
      <w:r w:rsidR="00870A21">
        <w:rPr>
          <w:sz w:val="28"/>
          <w:szCs w:val="28"/>
        </w:rPr>
        <w:t>ого</w:t>
      </w:r>
      <w:r w:rsidR="00B47AE0" w:rsidRPr="00B47AE0">
        <w:rPr>
          <w:sz w:val="28"/>
          <w:szCs w:val="28"/>
        </w:rPr>
        <w:t xml:space="preserve"> рынк</w:t>
      </w:r>
      <w:r w:rsidR="00870A21">
        <w:rPr>
          <w:sz w:val="28"/>
          <w:szCs w:val="28"/>
        </w:rPr>
        <w:t>а</w:t>
      </w:r>
      <w:r w:rsidR="00B47AE0" w:rsidRPr="00B47AE0">
        <w:rPr>
          <w:sz w:val="28"/>
          <w:szCs w:val="28"/>
        </w:rPr>
        <w:t xml:space="preserve"> </w:t>
      </w:r>
      <w:r w:rsidR="00870A21">
        <w:rPr>
          <w:sz w:val="28"/>
          <w:szCs w:val="28"/>
        </w:rPr>
        <w:t>дизельного топлива</w:t>
      </w:r>
      <w:r w:rsidR="00B47AE0">
        <w:rPr>
          <w:sz w:val="28"/>
          <w:szCs w:val="28"/>
        </w:rPr>
        <w:t xml:space="preserve"> </w:t>
      </w:r>
      <w:r w:rsidR="001F1924" w:rsidRPr="005C08A4">
        <w:rPr>
          <w:sz w:val="28"/>
          <w:szCs w:val="28"/>
        </w:rPr>
        <w:t xml:space="preserve">проводится  по заданию </w:t>
      </w:r>
      <w:r w:rsidR="00B47AE0">
        <w:rPr>
          <w:sz w:val="28"/>
          <w:szCs w:val="28"/>
        </w:rPr>
        <w:t>Федеральной антимонопольной службы Р</w:t>
      </w:r>
      <w:r w:rsidR="001F1924" w:rsidRPr="005C08A4">
        <w:rPr>
          <w:sz w:val="28"/>
          <w:szCs w:val="28"/>
        </w:rPr>
        <w:t>оссии</w:t>
      </w:r>
      <w:r>
        <w:rPr>
          <w:sz w:val="28"/>
          <w:szCs w:val="28"/>
        </w:rPr>
        <w:t xml:space="preserve"> </w:t>
      </w:r>
      <w:r w:rsidR="00B47AE0" w:rsidRPr="00B47AE0">
        <w:rPr>
          <w:sz w:val="28"/>
          <w:szCs w:val="28"/>
        </w:rPr>
        <w:t>во исполнение приказа ФАС России от 19.12.2012</w:t>
      </w:r>
      <w:r w:rsidR="00B47AE0">
        <w:rPr>
          <w:sz w:val="28"/>
          <w:szCs w:val="28"/>
        </w:rPr>
        <w:t xml:space="preserve"> </w:t>
      </w:r>
      <w:r w:rsidR="00B47AE0" w:rsidRPr="00B47AE0">
        <w:rPr>
          <w:sz w:val="28"/>
          <w:szCs w:val="28"/>
        </w:rPr>
        <w:t>№ 773/12 «О плане работы ФАС России по анализу состояния конкуренции на товарных рынках на 2013-2014 годы»</w:t>
      </w:r>
      <w:r w:rsidR="00B47AE0">
        <w:rPr>
          <w:sz w:val="28"/>
          <w:szCs w:val="28"/>
        </w:rPr>
        <w:t>.</w:t>
      </w:r>
    </w:p>
    <w:p w:rsidR="003F426C" w:rsidRDefault="00DB2D66" w:rsidP="00DB2D66">
      <w:pPr>
        <w:ind w:firstLine="713"/>
        <w:jc w:val="both"/>
        <w:rPr>
          <w:sz w:val="28"/>
          <w:szCs w:val="28"/>
        </w:rPr>
      </w:pPr>
      <w:r w:rsidRPr="00DB2D66">
        <w:rPr>
          <w:sz w:val="28"/>
          <w:szCs w:val="28"/>
        </w:rPr>
        <w:t>Цель</w:t>
      </w:r>
      <w:r w:rsidR="00B47AE0">
        <w:rPr>
          <w:sz w:val="28"/>
          <w:szCs w:val="28"/>
        </w:rPr>
        <w:t xml:space="preserve">ю проведения </w:t>
      </w:r>
      <w:r>
        <w:rPr>
          <w:sz w:val="28"/>
          <w:szCs w:val="28"/>
        </w:rPr>
        <w:t>анализа</w:t>
      </w:r>
      <w:r w:rsidRPr="00DB2D66">
        <w:rPr>
          <w:sz w:val="28"/>
          <w:szCs w:val="28"/>
        </w:rPr>
        <w:t xml:space="preserve"> </w:t>
      </w:r>
      <w:r w:rsidR="00B47AE0">
        <w:rPr>
          <w:sz w:val="28"/>
          <w:szCs w:val="28"/>
        </w:rPr>
        <w:t xml:space="preserve">является </w:t>
      </w:r>
      <w:r w:rsidRPr="00DB2D66">
        <w:rPr>
          <w:sz w:val="28"/>
          <w:szCs w:val="28"/>
        </w:rPr>
        <w:t>оценк</w:t>
      </w:r>
      <w:r w:rsidR="004631B9">
        <w:rPr>
          <w:sz w:val="28"/>
          <w:szCs w:val="28"/>
        </w:rPr>
        <w:t>а</w:t>
      </w:r>
      <w:r w:rsidRPr="00DB2D66">
        <w:rPr>
          <w:sz w:val="28"/>
          <w:szCs w:val="28"/>
        </w:rPr>
        <w:t xml:space="preserve"> состояния конкуренции на </w:t>
      </w:r>
      <w:r w:rsidR="00B47AE0" w:rsidRPr="00B47AE0">
        <w:rPr>
          <w:sz w:val="28"/>
          <w:szCs w:val="28"/>
        </w:rPr>
        <w:t>розничн</w:t>
      </w:r>
      <w:r w:rsidR="00870A21">
        <w:rPr>
          <w:sz w:val="28"/>
          <w:szCs w:val="28"/>
        </w:rPr>
        <w:t>ом</w:t>
      </w:r>
      <w:r w:rsidR="00B47AE0" w:rsidRPr="00B47AE0">
        <w:rPr>
          <w:sz w:val="28"/>
          <w:szCs w:val="28"/>
        </w:rPr>
        <w:t xml:space="preserve"> рынк</w:t>
      </w:r>
      <w:r w:rsidR="00870A21">
        <w:rPr>
          <w:sz w:val="28"/>
          <w:szCs w:val="28"/>
        </w:rPr>
        <w:t>е</w:t>
      </w:r>
      <w:r w:rsidR="00B47AE0">
        <w:rPr>
          <w:sz w:val="28"/>
          <w:szCs w:val="28"/>
        </w:rPr>
        <w:t xml:space="preserve"> </w:t>
      </w:r>
      <w:r w:rsidR="002F5CC4">
        <w:rPr>
          <w:sz w:val="28"/>
          <w:szCs w:val="28"/>
        </w:rPr>
        <w:t>дизельного топлива</w:t>
      </w:r>
      <w:r w:rsidR="00B47AE0">
        <w:rPr>
          <w:sz w:val="28"/>
          <w:szCs w:val="28"/>
        </w:rPr>
        <w:t xml:space="preserve">, </w:t>
      </w:r>
      <w:r w:rsidR="00B47AE0" w:rsidRPr="00B47AE0">
        <w:rPr>
          <w:sz w:val="28"/>
          <w:szCs w:val="28"/>
        </w:rPr>
        <w:t xml:space="preserve">установление доминирующего положения </w:t>
      </w:r>
      <w:r w:rsidR="00B47AE0">
        <w:rPr>
          <w:sz w:val="28"/>
          <w:szCs w:val="28"/>
        </w:rPr>
        <w:t>хозяйствующих субъектов</w:t>
      </w:r>
      <w:r w:rsidR="00B47AE0" w:rsidRPr="00B47AE0">
        <w:rPr>
          <w:sz w:val="28"/>
          <w:szCs w:val="28"/>
        </w:rPr>
        <w:t xml:space="preserve"> на </w:t>
      </w:r>
      <w:r w:rsidR="003F426C" w:rsidRPr="00B47AE0">
        <w:rPr>
          <w:sz w:val="28"/>
          <w:szCs w:val="28"/>
        </w:rPr>
        <w:t>розничн</w:t>
      </w:r>
      <w:r w:rsidR="00870A21">
        <w:rPr>
          <w:sz w:val="28"/>
          <w:szCs w:val="28"/>
        </w:rPr>
        <w:t>ом</w:t>
      </w:r>
      <w:r w:rsidR="003F426C" w:rsidRPr="00B47AE0">
        <w:rPr>
          <w:sz w:val="28"/>
          <w:szCs w:val="28"/>
        </w:rPr>
        <w:t xml:space="preserve"> рынк</w:t>
      </w:r>
      <w:r w:rsidR="00870A21">
        <w:rPr>
          <w:sz w:val="28"/>
          <w:szCs w:val="28"/>
        </w:rPr>
        <w:t>е</w:t>
      </w:r>
      <w:r w:rsidR="002F5CC4">
        <w:rPr>
          <w:sz w:val="28"/>
          <w:szCs w:val="28"/>
        </w:rPr>
        <w:t xml:space="preserve"> дизельного топлива</w:t>
      </w:r>
      <w:r w:rsidR="003F426C" w:rsidRPr="003F426C">
        <w:rPr>
          <w:sz w:val="28"/>
          <w:szCs w:val="28"/>
        </w:rPr>
        <w:t>, использование результатов исследования для внесения изменений в Реестр хозяйствующих субъектов, имеющих на рынке определенного товара долю более 35 процентов (при необходимости).</w:t>
      </w:r>
    </w:p>
    <w:p w:rsidR="00DB2D66" w:rsidRDefault="00DB2D66" w:rsidP="00B47AE0">
      <w:pPr>
        <w:pStyle w:val="a4"/>
        <w:ind w:firstLine="709"/>
        <w:jc w:val="both"/>
        <w:rPr>
          <w:rFonts w:ascii="Times New Roman" w:hAnsi="Times New Roman" w:cs="Times New Roman"/>
          <w:color w:val="auto"/>
          <w:sz w:val="28"/>
          <w:szCs w:val="28"/>
        </w:rPr>
      </w:pPr>
      <w:r w:rsidRPr="0012449B">
        <w:rPr>
          <w:rFonts w:ascii="Times New Roman" w:hAnsi="Times New Roman" w:cs="Times New Roman"/>
          <w:color w:val="auto"/>
          <w:sz w:val="28"/>
          <w:szCs w:val="28"/>
        </w:rPr>
        <w:t xml:space="preserve">Исследование состояния конкурентной среды на </w:t>
      </w:r>
      <w:r w:rsidR="002F5CC4">
        <w:rPr>
          <w:rFonts w:ascii="Times New Roman" w:hAnsi="Times New Roman" w:cs="Times New Roman"/>
          <w:color w:val="auto"/>
          <w:sz w:val="28"/>
          <w:szCs w:val="28"/>
        </w:rPr>
        <w:t>розничн</w:t>
      </w:r>
      <w:r w:rsidR="00870A21">
        <w:rPr>
          <w:rFonts w:ascii="Times New Roman" w:hAnsi="Times New Roman" w:cs="Times New Roman"/>
          <w:color w:val="auto"/>
          <w:sz w:val="28"/>
          <w:szCs w:val="28"/>
        </w:rPr>
        <w:t>ом</w:t>
      </w:r>
      <w:r w:rsidR="002F5CC4">
        <w:rPr>
          <w:rFonts w:ascii="Times New Roman" w:hAnsi="Times New Roman" w:cs="Times New Roman"/>
          <w:color w:val="auto"/>
          <w:sz w:val="28"/>
          <w:szCs w:val="28"/>
        </w:rPr>
        <w:t xml:space="preserve"> рынк</w:t>
      </w:r>
      <w:r w:rsidR="00870A21">
        <w:rPr>
          <w:rFonts w:ascii="Times New Roman" w:hAnsi="Times New Roman" w:cs="Times New Roman"/>
          <w:color w:val="auto"/>
          <w:sz w:val="28"/>
          <w:szCs w:val="28"/>
        </w:rPr>
        <w:t>е</w:t>
      </w:r>
      <w:r w:rsidR="002F5CC4">
        <w:rPr>
          <w:rFonts w:ascii="Times New Roman" w:hAnsi="Times New Roman" w:cs="Times New Roman"/>
          <w:color w:val="auto"/>
          <w:sz w:val="28"/>
          <w:szCs w:val="28"/>
        </w:rPr>
        <w:t xml:space="preserve"> дизельного топлива</w:t>
      </w:r>
      <w:r w:rsidR="00B47AE0">
        <w:rPr>
          <w:rFonts w:ascii="Times New Roman" w:hAnsi="Times New Roman" w:cs="Times New Roman"/>
          <w:color w:val="auto"/>
          <w:sz w:val="28"/>
          <w:szCs w:val="28"/>
        </w:rPr>
        <w:t xml:space="preserve"> </w:t>
      </w:r>
      <w:r w:rsidRPr="0012449B">
        <w:rPr>
          <w:rFonts w:ascii="Times New Roman" w:hAnsi="Times New Roman" w:cs="Times New Roman"/>
          <w:color w:val="auto"/>
          <w:sz w:val="28"/>
          <w:szCs w:val="28"/>
        </w:rPr>
        <w:t xml:space="preserve">проводится </w:t>
      </w:r>
      <w:r w:rsidR="00B47AE0">
        <w:rPr>
          <w:rFonts w:ascii="Times New Roman" w:hAnsi="Times New Roman" w:cs="Times New Roman"/>
          <w:color w:val="auto"/>
          <w:sz w:val="28"/>
          <w:szCs w:val="28"/>
        </w:rPr>
        <w:t xml:space="preserve">в соответствии с </w:t>
      </w:r>
      <w:r w:rsidRPr="0012449B">
        <w:rPr>
          <w:rFonts w:ascii="Times New Roman" w:hAnsi="Times New Roman" w:cs="Times New Roman"/>
          <w:color w:val="auto"/>
          <w:sz w:val="28"/>
          <w:szCs w:val="28"/>
        </w:rPr>
        <w:t>Поряд</w:t>
      </w:r>
      <w:r w:rsidR="00B47AE0">
        <w:rPr>
          <w:rFonts w:ascii="Times New Roman" w:hAnsi="Times New Roman" w:cs="Times New Roman"/>
          <w:color w:val="auto"/>
          <w:sz w:val="28"/>
          <w:szCs w:val="28"/>
        </w:rPr>
        <w:t>ком</w:t>
      </w:r>
      <w:r w:rsidRPr="0012449B">
        <w:rPr>
          <w:rFonts w:ascii="Times New Roman" w:hAnsi="Times New Roman" w:cs="Times New Roman"/>
          <w:color w:val="auto"/>
          <w:sz w:val="28"/>
          <w:szCs w:val="28"/>
        </w:rPr>
        <w:t xml:space="preserve"> проведения анализа состояния конкуренции на товарном рынке, утвержденного приказом ФАС России от 28</w:t>
      </w:r>
      <w:r w:rsidRPr="0018729D">
        <w:rPr>
          <w:rFonts w:ascii="Times New Roman" w:hAnsi="Times New Roman" w:cs="Times New Roman"/>
          <w:color w:val="auto"/>
          <w:sz w:val="28"/>
          <w:szCs w:val="28"/>
        </w:rPr>
        <w:t>.04.</w:t>
      </w:r>
      <w:r w:rsidRPr="0012449B">
        <w:rPr>
          <w:rFonts w:ascii="Times New Roman" w:hAnsi="Times New Roman" w:cs="Times New Roman"/>
          <w:color w:val="auto"/>
          <w:sz w:val="28"/>
          <w:szCs w:val="28"/>
        </w:rPr>
        <w:t>2010 №</w:t>
      </w:r>
      <w:r>
        <w:rPr>
          <w:rFonts w:ascii="Times New Roman" w:hAnsi="Times New Roman" w:cs="Times New Roman"/>
          <w:color w:val="auto"/>
          <w:sz w:val="28"/>
          <w:szCs w:val="28"/>
        </w:rPr>
        <w:t xml:space="preserve"> </w:t>
      </w:r>
      <w:r w:rsidRPr="0012449B">
        <w:rPr>
          <w:rFonts w:ascii="Times New Roman" w:hAnsi="Times New Roman" w:cs="Times New Roman"/>
          <w:color w:val="auto"/>
          <w:sz w:val="28"/>
          <w:szCs w:val="28"/>
        </w:rPr>
        <w:t xml:space="preserve">220 </w:t>
      </w:r>
      <w:r w:rsidRPr="0018729D">
        <w:rPr>
          <w:rFonts w:ascii="Times New Roman" w:hAnsi="Times New Roman" w:cs="Times New Roman"/>
          <w:color w:val="auto"/>
          <w:sz w:val="28"/>
          <w:szCs w:val="28"/>
        </w:rPr>
        <w:t>«</w:t>
      </w:r>
      <w:r w:rsidRPr="0012449B">
        <w:rPr>
          <w:rFonts w:ascii="Times New Roman" w:hAnsi="Times New Roman" w:cs="Times New Roman"/>
          <w:color w:val="auto"/>
          <w:sz w:val="28"/>
          <w:szCs w:val="28"/>
        </w:rPr>
        <w:t xml:space="preserve">Об утверждении </w:t>
      </w:r>
      <w:proofErr w:type="gramStart"/>
      <w:r w:rsidRPr="0012449B">
        <w:rPr>
          <w:rFonts w:ascii="Times New Roman" w:hAnsi="Times New Roman" w:cs="Times New Roman"/>
          <w:color w:val="auto"/>
          <w:sz w:val="28"/>
          <w:szCs w:val="28"/>
        </w:rPr>
        <w:t>порядка проведения анализа состояния конкуренции</w:t>
      </w:r>
      <w:proofErr w:type="gramEnd"/>
      <w:r w:rsidRPr="0012449B">
        <w:rPr>
          <w:rFonts w:ascii="Times New Roman" w:hAnsi="Times New Roman" w:cs="Times New Roman"/>
          <w:color w:val="auto"/>
          <w:sz w:val="28"/>
          <w:szCs w:val="28"/>
        </w:rPr>
        <w:t xml:space="preserve"> на товарном рынке</w:t>
      </w:r>
      <w:r w:rsidRPr="0018729D">
        <w:rPr>
          <w:rFonts w:ascii="Times New Roman" w:hAnsi="Times New Roman" w:cs="Times New Roman"/>
          <w:color w:val="auto"/>
          <w:sz w:val="28"/>
          <w:szCs w:val="28"/>
        </w:rPr>
        <w:t>»</w:t>
      </w:r>
      <w:r w:rsidRPr="0012449B">
        <w:rPr>
          <w:rFonts w:ascii="Times New Roman" w:hAnsi="Times New Roman" w:cs="Times New Roman"/>
          <w:color w:val="auto"/>
          <w:sz w:val="28"/>
          <w:szCs w:val="28"/>
        </w:rPr>
        <w:t xml:space="preserve"> (далее</w:t>
      </w:r>
      <w:r w:rsidRPr="0018729D">
        <w:rPr>
          <w:rFonts w:ascii="Times New Roman" w:hAnsi="Times New Roman" w:cs="Times New Roman"/>
          <w:color w:val="auto"/>
          <w:sz w:val="28"/>
          <w:szCs w:val="28"/>
        </w:rPr>
        <w:t xml:space="preserve"> </w:t>
      </w:r>
      <w:r w:rsidRPr="0012449B">
        <w:rPr>
          <w:rFonts w:ascii="Times New Roman" w:hAnsi="Times New Roman" w:cs="Times New Roman"/>
          <w:color w:val="auto"/>
          <w:sz w:val="28"/>
          <w:szCs w:val="28"/>
        </w:rPr>
        <w:t xml:space="preserve">- Порядок). </w:t>
      </w:r>
    </w:p>
    <w:p w:rsidR="00695AF5" w:rsidRDefault="0012449B" w:rsidP="00B15AF6">
      <w:pPr>
        <w:pStyle w:val="a4"/>
        <w:ind w:firstLine="708"/>
        <w:jc w:val="both"/>
        <w:rPr>
          <w:rFonts w:ascii="Times New Roman" w:hAnsi="Times New Roman" w:cs="Times New Roman"/>
          <w:color w:val="auto"/>
          <w:sz w:val="28"/>
          <w:szCs w:val="28"/>
        </w:rPr>
      </w:pPr>
      <w:r w:rsidRPr="0012449B">
        <w:rPr>
          <w:rFonts w:ascii="Times New Roman" w:hAnsi="Times New Roman" w:cs="Times New Roman"/>
          <w:color w:val="auto"/>
          <w:sz w:val="28"/>
          <w:szCs w:val="28"/>
        </w:rPr>
        <w:t xml:space="preserve">Методическую основу исследования составили </w:t>
      </w:r>
      <w:r w:rsidR="00B15AF6">
        <w:rPr>
          <w:rFonts w:ascii="Times New Roman" w:hAnsi="Times New Roman" w:cs="Times New Roman"/>
          <w:color w:val="auto"/>
          <w:sz w:val="28"/>
          <w:szCs w:val="28"/>
        </w:rPr>
        <w:t>М</w:t>
      </w:r>
      <w:r w:rsidR="00B15AF6" w:rsidRPr="00B15AF6">
        <w:rPr>
          <w:rFonts w:ascii="Times New Roman" w:hAnsi="Times New Roman" w:cs="Times New Roman"/>
          <w:color w:val="auto"/>
          <w:sz w:val="28"/>
          <w:szCs w:val="28"/>
        </w:rPr>
        <w:t xml:space="preserve">етодические указания </w:t>
      </w:r>
      <w:r w:rsidR="00B15AF6" w:rsidRPr="0012449B">
        <w:rPr>
          <w:rFonts w:ascii="Times New Roman" w:hAnsi="Times New Roman" w:cs="Times New Roman"/>
          <w:color w:val="auto"/>
          <w:sz w:val="28"/>
          <w:szCs w:val="28"/>
        </w:rPr>
        <w:t xml:space="preserve">ФАС России </w:t>
      </w:r>
      <w:r w:rsidR="00B15AF6" w:rsidRPr="00B15AF6">
        <w:rPr>
          <w:rFonts w:ascii="Times New Roman" w:hAnsi="Times New Roman" w:cs="Times New Roman"/>
          <w:color w:val="auto"/>
          <w:sz w:val="28"/>
          <w:szCs w:val="28"/>
        </w:rPr>
        <w:t xml:space="preserve">по подготовке аналитического отчета о состоянии конкурентной среды на </w:t>
      </w:r>
      <w:r w:rsidR="002F5CC4">
        <w:rPr>
          <w:rFonts w:ascii="Times New Roman" w:hAnsi="Times New Roman" w:cs="Times New Roman"/>
          <w:color w:val="auto"/>
          <w:sz w:val="28"/>
          <w:szCs w:val="28"/>
        </w:rPr>
        <w:t>розничных рынках дизельного топлива</w:t>
      </w:r>
      <w:r w:rsidR="00B15AF6" w:rsidRPr="00B15AF6">
        <w:rPr>
          <w:rFonts w:ascii="Times New Roman" w:hAnsi="Times New Roman" w:cs="Times New Roman"/>
          <w:color w:val="auto"/>
          <w:sz w:val="28"/>
          <w:szCs w:val="28"/>
        </w:rPr>
        <w:t xml:space="preserve"> </w:t>
      </w:r>
      <w:r w:rsidR="00B15AF6" w:rsidRPr="0012449B">
        <w:rPr>
          <w:rFonts w:ascii="Times New Roman" w:hAnsi="Times New Roman" w:cs="Times New Roman"/>
          <w:color w:val="auto"/>
          <w:sz w:val="28"/>
          <w:szCs w:val="28"/>
        </w:rPr>
        <w:t xml:space="preserve">(далее – Методические </w:t>
      </w:r>
      <w:r w:rsidR="00B15AF6">
        <w:rPr>
          <w:rFonts w:ascii="Times New Roman" w:hAnsi="Times New Roman" w:cs="Times New Roman"/>
          <w:color w:val="auto"/>
          <w:sz w:val="28"/>
          <w:szCs w:val="28"/>
        </w:rPr>
        <w:t>указания</w:t>
      </w:r>
      <w:r w:rsidR="003F426C">
        <w:rPr>
          <w:rFonts w:ascii="Times New Roman" w:hAnsi="Times New Roman" w:cs="Times New Roman"/>
          <w:color w:val="auto"/>
          <w:sz w:val="28"/>
          <w:szCs w:val="28"/>
        </w:rPr>
        <w:t xml:space="preserve"> </w:t>
      </w:r>
      <w:r w:rsidR="003F426C" w:rsidRPr="0012449B">
        <w:rPr>
          <w:rFonts w:ascii="Times New Roman" w:hAnsi="Times New Roman" w:cs="Times New Roman"/>
          <w:color w:val="auto"/>
          <w:sz w:val="28"/>
          <w:szCs w:val="28"/>
        </w:rPr>
        <w:t>ФАС России</w:t>
      </w:r>
      <w:r w:rsidR="00B15AF6" w:rsidRPr="0012449B">
        <w:rPr>
          <w:rFonts w:ascii="Times New Roman" w:hAnsi="Times New Roman" w:cs="Times New Roman"/>
          <w:color w:val="auto"/>
          <w:sz w:val="28"/>
          <w:szCs w:val="28"/>
        </w:rPr>
        <w:t>).</w:t>
      </w:r>
    </w:p>
    <w:p w:rsidR="00B15AF6" w:rsidRPr="00B15AF6" w:rsidRDefault="00B15AF6" w:rsidP="00B15AF6">
      <w:pPr>
        <w:pStyle w:val="a4"/>
        <w:ind w:firstLine="708"/>
        <w:jc w:val="both"/>
        <w:rPr>
          <w:rFonts w:ascii="Times New Roman" w:hAnsi="Times New Roman" w:cs="Times New Roman"/>
          <w:color w:val="auto"/>
          <w:sz w:val="28"/>
          <w:szCs w:val="28"/>
        </w:rPr>
      </w:pPr>
    </w:p>
    <w:p w:rsidR="005D702C" w:rsidRDefault="005D702C" w:rsidP="008B0860">
      <w:pPr>
        <w:numPr>
          <w:ilvl w:val="0"/>
          <w:numId w:val="10"/>
        </w:numPr>
        <w:tabs>
          <w:tab w:val="left" w:pos="851"/>
        </w:tabs>
        <w:ind w:left="426" w:firstLine="0"/>
        <w:jc w:val="center"/>
        <w:rPr>
          <w:b/>
          <w:snapToGrid w:val="0"/>
          <w:sz w:val="28"/>
          <w:szCs w:val="28"/>
        </w:rPr>
      </w:pPr>
      <w:r>
        <w:rPr>
          <w:b/>
          <w:snapToGrid w:val="0"/>
          <w:sz w:val="28"/>
          <w:szCs w:val="28"/>
        </w:rPr>
        <w:t>ВРЕМЕННОЙ ИНТЕРВАЛ ИССЛЕДОВАНИЯ</w:t>
      </w:r>
      <w:r w:rsidR="004D2387">
        <w:rPr>
          <w:b/>
          <w:snapToGrid w:val="0"/>
          <w:sz w:val="28"/>
          <w:szCs w:val="28"/>
        </w:rPr>
        <w:t xml:space="preserve"> ТОВАРН</w:t>
      </w:r>
      <w:r w:rsidR="00857DF4">
        <w:rPr>
          <w:b/>
          <w:snapToGrid w:val="0"/>
          <w:sz w:val="28"/>
          <w:szCs w:val="28"/>
        </w:rPr>
        <w:t>ОГО</w:t>
      </w:r>
      <w:r w:rsidR="004D2387">
        <w:rPr>
          <w:b/>
          <w:snapToGrid w:val="0"/>
          <w:sz w:val="28"/>
          <w:szCs w:val="28"/>
        </w:rPr>
        <w:t xml:space="preserve"> РЫНК</w:t>
      </w:r>
      <w:r w:rsidR="00857DF4">
        <w:rPr>
          <w:b/>
          <w:snapToGrid w:val="0"/>
          <w:sz w:val="28"/>
          <w:szCs w:val="28"/>
        </w:rPr>
        <w:t>А</w:t>
      </w:r>
    </w:p>
    <w:p w:rsidR="008B0860" w:rsidRDefault="008B0860" w:rsidP="008B0860">
      <w:pPr>
        <w:tabs>
          <w:tab w:val="left" w:pos="851"/>
        </w:tabs>
        <w:ind w:left="426"/>
        <w:rPr>
          <w:b/>
          <w:snapToGrid w:val="0"/>
          <w:sz w:val="28"/>
          <w:szCs w:val="28"/>
        </w:rPr>
      </w:pPr>
    </w:p>
    <w:p w:rsidR="0012449B" w:rsidRDefault="0012449B" w:rsidP="008B0860">
      <w:pPr>
        <w:pStyle w:val="a4"/>
        <w:ind w:firstLine="540"/>
        <w:jc w:val="both"/>
        <w:rPr>
          <w:rFonts w:ascii="Times New Roman" w:hAnsi="Times New Roman" w:cs="Times New Roman"/>
          <w:snapToGrid w:val="0"/>
          <w:color w:val="auto"/>
          <w:sz w:val="28"/>
          <w:szCs w:val="28"/>
        </w:rPr>
      </w:pPr>
      <w:r w:rsidRPr="0012449B">
        <w:rPr>
          <w:rFonts w:ascii="Times New Roman" w:hAnsi="Times New Roman" w:cs="Times New Roman"/>
          <w:snapToGrid w:val="0"/>
          <w:color w:val="auto"/>
          <w:sz w:val="28"/>
          <w:szCs w:val="28"/>
        </w:rPr>
        <w:t>В соответствии с Планом работы ФАС России по анализу состояния конкуренции на товарных рынках на 201</w:t>
      </w:r>
      <w:r w:rsidR="00B15AF6">
        <w:rPr>
          <w:rFonts w:ascii="Times New Roman" w:hAnsi="Times New Roman" w:cs="Times New Roman"/>
          <w:snapToGrid w:val="0"/>
          <w:color w:val="auto"/>
          <w:sz w:val="28"/>
          <w:szCs w:val="28"/>
        </w:rPr>
        <w:t>3</w:t>
      </w:r>
      <w:r w:rsidRPr="0012449B">
        <w:rPr>
          <w:rFonts w:ascii="Times New Roman" w:hAnsi="Times New Roman" w:cs="Times New Roman"/>
          <w:snapToGrid w:val="0"/>
          <w:color w:val="auto"/>
          <w:sz w:val="28"/>
          <w:szCs w:val="28"/>
        </w:rPr>
        <w:t>-201</w:t>
      </w:r>
      <w:r w:rsidR="00B15AF6">
        <w:rPr>
          <w:rFonts w:ascii="Times New Roman" w:hAnsi="Times New Roman" w:cs="Times New Roman"/>
          <w:snapToGrid w:val="0"/>
          <w:color w:val="auto"/>
          <w:sz w:val="28"/>
          <w:szCs w:val="28"/>
        </w:rPr>
        <w:t>4</w:t>
      </w:r>
      <w:r w:rsidRPr="0012449B">
        <w:rPr>
          <w:rFonts w:ascii="Times New Roman" w:hAnsi="Times New Roman" w:cs="Times New Roman"/>
          <w:snapToGrid w:val="0"/>
          <w:color w:val="auto"/>
          <w:sz w:val="28"/>
          <w:szCs w:val="28"/>
        </w:rPr>
        <w:t xml:space="preserve"> годы и Методическими </w:t>
      </w:r>
      <w:r w:rsidR="00B15AF6">
        <w:rPr>
          <w:rFonts w:ascii="Times New Roman" w:hAnsi="Times New Roman" w:cs="Times New Roman"/>
          <w:snapToGrid w:val="0"/>
          <w:color w:val="auto"/>
          <w:sz w:val="28"/>
          <w:szCs w:val="28"/>
        </w:rPr>
        <w:t>указаниями</w:t>
      </w:r>
      <w:r w:rsidRPr="0012449B">
        <w:rPr>
          <w:rFonts w:ascii="Times New Roman" w:hAnsi="Times New Roman" w:cs="Times New Roman"/>
          <w:snapToGrid w:val="0"/>
          <w:color w:val="auto"/>
          <w:sz w:val="28"/>
          <w:szCs w:val="28"/>
        </w:rPr>
        <w:t xml:space="preserve"> </w:t>
      </w:r>
      <w:r w:rsidR="003F426C" w:rsidRPr="0012449B">
        <w:rPr>
          <w:rFonts w:ascii="Times New Roman" w:hAnsi="Times New Roman" w:cs="Times New Roman"/>
          <w:color w:val="auto"/>
          <w:sz w:val="28"/>
          <w:szCs w:val="28"/>
        </w:rPr>
        <w:t>ФАС России</w:t>
      </w:r>
      <w:r w:rsidR="003F426C" w:rsidRPr="0012449B">
        <w:rPr>
          <w:rFonts w:ascii="Times New Roman" w:hAnsi="Times New Roman" w:cs="Times New Roman"/>
          <w:snapToGrid w:val="0"/>
          <w:color w:val="auto"/>
          <w:sz w:val="28"/>
          <w:szCs w:val="28"/>
        </w:rPr>
        <w:t xml:space="preserve"> </w:t>
      </w:r>
      <w:r w:rsidRPr="0012449B">
        <w:rPr>
          <w:rFonts w:ascii="Times New Roman" w:hAnsi="Times New Roman" w:cs="Times New Roman"/>
          <w:snapToGrid w:val="0"/>
          <w:color w:val="auto"/>
          <w:sz w:val="28"/>
          <w:szCs w:val="28"/>
        </w:rPr>
        <w:t xml:space="preserve">временной интервал исследования определен как </w:t>
      </w:r>
      <w:r w:rsidR="00DE24F1" w:rsidRPr="00DE24F1">
        <w:rPr>
          <w:rFonts w:ascii="Times New Roman" w:hAnsi="Times New Roman" w:cs="Times New Roman"/>
          <w:snapToGrid w:val="0"/>
          <w:color w:val="auto"/>
          <w:sz w:val="28"/>
          <w:szCs w:val="28"/>
        </w:rPr>
        <w:t>01.04.2013-01.04.2014</w:t>
      </w:r>
      <w:r w:rsidRPr="0012449B">
        <w:rPr>
          <w:rFonts w:ascii="Times New Roman" w:hAnsi="Times New Roman" w:cs="Times New Roman"/>
          <w:snapToGrid w:val="0"/>
          <w:color w:val="auto"/>
          <w:sz w:val="28"/>
          <w:szCs w:val="28"/>
        </w:rPr>
        <w:t>.</w:t>
      </w:r>
    </w:p>
    <w:p w:rsidR="00BF2DBF" w:rsidRDefault="00BF2DBF" w:rsidP="0012449B">
      <w:pPr>
        <w:pStyle w:val="a4"/>
        <w:ind w:firstLine="540"/>
        <w:jc w:val="both"/>
        <w:rPr>
          <w:rFonts w:ascii="Times New Roman" w:hAnsi="Times New Roman" w:cs="Times New Roman"/>
          <w:snapToGrid w:val="0"/>
          <w:color w:val="auto"/>
          <w:sz w:val="28"/>
          <w:szCs w:val="28"/>
        </w:rPr>
      </w:pPr>
    </w:p>
    <w:p w:rsidR="005D702C" w:rsidRDefault="005D702C" w:rsidP="00A76198">
      <w:pPr>
        <w:numPr>
          <w:ilvl w:val="0"/>
          <w:numId w:val="10"/>
        </w:numPr>
        <w:ind w:left="1071" w:hanging="357"/>
        <w:jc w:val="center"/>
        <w:rPr>
          <w:b/>
          <w:sz w:val="28"/>
          <w:szCs w:val="28"/>
        </w:rPr>
      </w:pPr>
      <w:r w:rsidRPr="00EB6C2C">
        <w:rPr>
          <w:b/>
          <w:sz w:val="28"/>
          <w:szCs w:val="28"/>
        </w:rPr>
        <w:t>ПРОДУКТОВЫЕ ГРАНИЦЫ ТОВАРН</w:t>
      </w:r>
      <w:r w:rsidR="00857DF4">
        <w:rPr>
          <w:b/>
          <w:sz w:val="28"/>
          <w:szCs w:val="28"/>
        </w:rPr>
        <w:t>ОГО</w:t>
      </w:r>
      <w:r w:rsidR="006C1305">
        <w:rPr>
          <w:b/>
          <w:sz w:val="28"/>
          <w:szCs w:val="28"/>
        </w:rPr>
        <w:t xml:space="preserve"> </w:t>
      </w:r>
      <w:r w:rsidRPr="00EB6C2C">
        <w:rPr>
          <w:b/>
          <w:sz w:val="28"/>
          <w:szCs w:val="28"/>
        </w:rPr>
        <w:t>РЫНК</w:t>
      </w:r>
      <w:r w:rsidR="00857DF4">
        <w:rPr>
          <w:b/>
          <w:sz w:val="28"/>
          <w:szCs w:val="28"/>
        </w:rPr>
        <w:t>А</w:t>
      </w:r>
    </w:p>
    <w:p w:rsidR="00A76198" w:rsidRDefault="00A76198" w:rsidP="00A76198">
      <w:pPr>
        <w:ind w:left="1071"/>
        <w:rPr>
          <w:b/>
          <w:sz w:val="28"/>
          <w:szCs w:val="28"/>
        </w:rPr>
      </w:pPr>
    </w:p>
    <w:p w:rsidR="000829D0" w:rsidRPr="0012449B" w:rsidRDefault="000829D0" w:rsidP="00A76198">
      <w:pPr>
        <w:pStyle w:val="a4"/>
        <w:ind w:firstLine="708"/>
        <w:jc w:val="both"/>
        <w:rPr>
          <w:rFonts w:ascii="Times New Roman" w:hAnsi="Times New Roman" w:cs="Times New Roman"/>
          <w:color w:val="000000"/>
          <w:sz w:val="28"/>
          <w:szCs w:val="28"/>
        </w:rPr>
      </w:pPr>
      <w:r w:rsidRPr="0012449B">
        <w:rPr>
          <w:rFonts w:ascii="Times New Roman" w:hAnsi="Times New Roman" w:cs="Times New Roman"/>
          <w:color w:val="000000"/>
          <w:sz w:val="28"/>
          <w:szCs w:val="28"/>
        </w:rPr>
        <w:t>Определение продуктовых границ рынка в соответствии с Порядком оценки состояния конкуренции представляет собой процедуру выявления товара, не имеющего заменителя, или взаимозаменяемых товаров (работ, услуг), обращающихся на одном и том же товарном рынке.</w:t>
      </w:r>
    </w:p>
    <w:p w:rsidR="004A2090" w:rsidRDefault="004A2090" w:rsidP="00575B27">
      <w:pPr>
        <w:autoSpaceDE w:val="0"/>
        <w:autoSpaceDN w:val="0"/>
        <w:adjustRightInd w:val="0"/>
        <w:ind w:firstLine="709"/>
        <w:jc w:val="both"/>
        <w:rPr>
          <w:sz w:val="28"/>
          <w:szCs w:val="28"/>
        </w:rPr>
      </w:pPr>
      <w:proofErr w:type="gramStart"/>
      <w:r w:rsidRPr="00146DE7">
        <w:rPr>
          <w:sz w:val="28"/>
          <w:szCs w:val="28"/>
        </w:rPr>
        <w:t>В соответствии с п</w:t>
      </w:r>
      <w:r>
        <w:rPr>
          <w:sz w:val="28"/>
          <w:szCs w:val="28"/>
        </w:rPr>
        <w:t>унктом</w:t>
      </w:r>
      <w:r w:rsidRPr="00146DE7">
        <w:rPr>
          <w:sz w:val="28"/>
          <w:szCs w:val="28"/>
        </w:rPr>
        <w:t xml:space="preserve"> 4 ст</w:t>
      </w:r>
      <w:r>
        <w:rPr>
          <w:sz w:val="28"/>
          <w:szCs w:val="28"/>
        </w:rPr>
        <w:t>атьи</w:t>
      </w:r>
      <w:r w:rsidRPr="00146DE7">
        <w:rPr>
          <w:sz w:val="28"/>
          <w:szCs w:val="28"/>
        </w:rPr>
        <w:t xml:space="preserve"> 4 Закона о защите конкуренции товарный рынок - сфера обращения товара (в том числе товара иностранного производства), который не может быть заменен другим товаром, или взаимозаменяемых, в границах которой (в том числе географических) исходя из экономической, технической или иной возможности либо целесообразности приобретатель может приобрести товар, и такая возможность либо целесообразность отсутствует за ее пределами.</w:t>
      </w:r>
      <w:proofErr w:type="gramEnd"/>
    </w:p>
    <w:p w:rsidR="00347F24" w:rsidRDefault="00347F24" w:rsidP="00347F24">
      <w:pPr>
        <w:autoSpaceDE w:val="0"/>
        <w:autoSpaceDN w:val="0"/>
        <w:adjustRightInd w:val="0"/>
        <w:ind w:firstLine="709"/>
        <w:jc w:val="both"/>
        <w:rPr>
          <w:sz w:val="28"/>
          <w:szCs w:val="28"/>
        </w:rPr>
      </w:pPr>
      <w:r w:rsidRPr="00972738">
        <w:rPr>
          <w:sz w:val="28"/>
          <w:szCs w:val="28"/>
        </w:rPr>
        <w:t xml:space="preserve">Согласно Общероссийскому классификатору видов экономической деятельности, принятому Постановлением Государственного комитета Российской Федерации по стандартизации и метрологии от 06.11.2001 №454-ст, розничная торговля </w:t>
      </w:r>
      <w:r>
        <w:rPr>
          <w:sz w:val="28"/>
          <w:szCs w:val="28"/>
        </w:rPr>
        <w:t>дизельным топливом</w:t>
      </w:r>
      <w:r w:rsidRPr="00972738">
        <w:rPr>
          <w:sz w:val="28"/>
          <w:szCs w:val="28"/>
        </w:rPr>
        <w:t xml:space="preserve"> классифицирована в группе 50.50 «Розничная торговля моторным топливом».</w:t>
      </w:r>
    </w:p>
    <w:p w:rsidR="00347F24" w:rsidRDefault="00347F24" w:rsidP="00347F24">
      <w:pPr>
        <w:autoSpaceDE w:val="0"/>
        <w:autoSpaceDN w:val="0"/>
        <w:adjustRightInd w:val="0"/>
        <w:ind w:firstLine="709"/>
        <w:jc w:val="both"/>
        <w:rPr>
          <w:sz w:val="28"/>
          <w:szCs w:val="28"/>
        </w:rPr>
      </w:pPr>
      <w:r>
        <w:rPr>
          <w:sz w:val="28"/>
          <w:szCs w:val="28"/>
        </w:rPr>
        <w:lastRenderedPageBreak/>
        <w:t xml:space="preserve">Дизельное топливо предназначено для двигателей внутреннего сгорания (далее – ДВС) с воспламенением рабочей смеси от сжатия (дизелей). </w:t>
      </w:r>
      <w:proofErr w:type="gramStart"/>
      <w:r>
        <w:rPr>
          <w:sz w:val="28"/>
          <w:szCs w:val="28"/>
        </w:rPr>
        <w:t>ГОСТы по дизельному топливу определяют область применения дизельного топлива как моторное топливо для дизельных и газотурбинных двигателей (ГОСТ 305-82:</w:t>
      </w:r>
      <w:proofErr w:type="gramEnd"/>
      <w:r>
        <w:rPr>
          <w:sz w:val="28"/>
          <w:szCs w:val="28"/>
        </w:rPr>
        <w:t xml:space="preserve"> </w:t>
      </w:r>
      <w:proofErr w:type="gramStart"/>
      <w:r>
        <w:rPr>
          <w:sz w:val="28"/>
          <w:szCs w:val="28"/>
        </w:rPr>
        <w:t>«Настоящий стандарт распространяется на топливо для быстроходных дизельных и газотурбинных двигателей...»).</w:t>
      </w:r>
      <w:proofErr w:type="gramEnd"/>
    </w:p>
    <w:p w:rsidR="00347F24" w:rsidRDefault="00347F24" w:rsidP="00347F24">
      <w:pPr>
        <w:autoSpaceDE w:val="0"/>
        <w:autoSpaceDN w:val="0"/>
        <w:adjustRightInd w:val="0"/>
        <w:ind w:firstLine="709"/>
        <w:jc w:val="both"/>
        <w:rPr>
          <w:sz w:val="28"/>
          <w:szCs w:val="28"/>
        </w:rPr>
      </w:pPr>
      <w:r>
        <w:rPr>
          <w:sz w:val="28"/>
          <w:szCs w:val="28"/>
        </w:rPr>
        <w:t>В зависимости от условий применения дизельного топлива ГОСТ 305-82 устанавливает три марки дизельного топлива: Л (летнее) – рекомендуемое для эксплуатации при температуре окружающего воздуха</w:t>
      </w:r>
      <w:proofErr w:type="gramStart"/>
      <w:r>
        <w:rPr>
          <w:sz w:val="28"/>
          <w:szCs w:val="28"/>
        </w:rPr>
        <w:t xml:space="preserve"> О</w:t>
      </w:r>
      <w:proofErr w:type="gramEnd"/>
      <w:r>
        <w:rPr>
          <w:sz w:val="28"/>
          <w:szCs w:val="28"/>
        </w:rPr>
        <w:t xml:space="preserve"> °С и выше; 3 (зимнее) – рекомендуемое для эксплуатации при температуре окружающего воздуха минус 20 °С и выше (t застывания топлива не выше минус 35 °С) и минус 30 °С и выше (t застывания топлива не выше минус 45 °С); А (арктическое) – рекомендуемое для эксплуатации при температуре окружающего воздуха минус 50</w:t>
      </w:r>
      <w:proofErr w:type="gramStart"/>
      <w:r>
        <w:rPr>
          <w:sz w:val="28"/>
          <w:szCs w:val="28"/>
        </w:rPr>
        <w:t xml:space="preserve"> °С</w:t>
      </w:r>
      <w:proofErr w:type="gramEnd"/>
      <w:r>
        <w:rPr>
          <w:sz w:val="28"/>
          <w:szCs w:val="28"/>
        </w:rPr>
        <w:t xml:space="preserve"> и выше. </w:t>
      </w:r>
    </w:p>
    <w:p w:rsidR="00347F24" w:rsidRDefault="00347F24" w:rsidP="00347F24">
      <w:pPr>
        <w:autoSpaceDE w:val="0"/>
        <w:autoSpaceDN w:val="0"/>
        <w:adjustRightInd w:val="0"/>
        <w:ind w:firstLine="709"/>
        <w:jc w:val="both"/>
        <w:rPr>
          <w:sz w:val="28"/>
          <w:szCs w:val="28"/>
        </w:rPr>
      </w:pPr>
      <w:r>
        <w:rPr>
          <w:sz w:val="28"/>
          <w:szCs w:val="28"/>
        </w:rPr>
        <w:t xml:space="preserve">Все перечисленные марки дизельного топлива имеют одно функциональное назначение (топливо для быстроходных дизельных и газотурбинных двигателей), при переходе с марки на марку двигатели не требуют конструктивных изменений. Все указанные марки дизельного топлива имеют одинаковые требования к упаковке, маркировке, хранению и транспортировке (по ГОСТ 1510). </w:t>
      </w:r>
    </w:p>
    <w:p w:rsidR="00347F24" w:rsidRDefault="00347F24" w:rsidP="00347F24">
      <w:pPr>
        <w:autoSpaceDE w:val="0"/>
        <w:autoSpaceDN w:val="0"/>
        <w:adjustRightInd w:val="0"/>
        <w:ind w:firstLine="709"/>
        <w:jc w:val="both"/>
        <w:rPr>
          <w:sz w:val="28"/>
          <w:szCs w:val="28"/>
        </w:rPr>
      </w:pPr>
      <w:r>
        <w:rPr>
          <w:sz w:val="28"/>
          <w:szCs w:val="28"/>
        </w:rPr>
        <w:t xml:space="preserve">Дифференциация марок и незначительные отличия в технических характеристиках обусловлены не различиями в применении потребителем в качестве моторного топлива, а климатическими условиями потребления (температурой окружающей среды, сезонностью) едиными для всех потребителей. Состав продавцов при этом также остается неизменным. </w:t>
      </w:r>
    </w:p>
    <w:p w:rsidR="00347F24" w:rsidRDefault="00347F24" w:rsidP="00347F24">
      <w:pPr>
        <w:autoSpaceDE w:val="0"/>
        <w:autoSpaceDN w:val="0"/>
        <w:adjustRightInd w:val="0"/>
        <w:ind w:firstLine="709"/>
        <w:jc w:val="both"/>
        <w:rPr>
          <w:sz w:val="28"/>
          <w:szCs w:val="28"/>
        </w:rPr>
      </w:pPr>
      <w:r>
        <w:rPr>
          <w:sz w:val="28"/>
          <w:szCs w:val="28"/>
        </w:rPr>
        <w:t xml:space="preserve">Таким образом, дизельное топливо, реализуемое в качестве моторного топлива для автомобильных дизельных двигателей, независимо от единых для всех потребителей и продавцов изменений условий потребления, представляет собой один товар. </w:t>
      </w:r>
    </w:p>
    <w:p w:rsidR="00347F24" w:rsidRPr="00347F24" w:rsidRDefault="00347F24" w:rsidP="00347F24">
      <w:pPr>
        <w:autoSpaceDE w:val="0"/>
        <w:autoSpaceDN w:val="0"/>
        <w:adjustRightInd w:val="0"/>
        <w:ind w:firstLine="709"/>
        <w:jc w:val="both"/>
        <w:rPr>
          <w:sz w:val="28"/>
          <w:szCs w:val="28"/>
        </w:rPr>
      </w:pPr>
      <w:proofErr w:type="spellStart"/>
      <w:r>
        <w:rPr>
          <w:sz w:val="28"/>
          <w:szCs w:val="28"/>
        </w:rPr>
        <w:t>Брендированное</w:t>
      </w:r>
      <w:proofErr w:type="spellEnd"/>
      <w:r>
        <w:rPr>
          <w:sz w:val="28"/>
          <w:szCs w:val="28"/>
        </w:rPr>
        <w:t xml:space="preserve"> дизельное топливо различных марок (</w:t>
      </w:r>
      <w:r>
        <w:rPr>
          <w:sz w:val="28"/>
          <w:szCs w:val="28"/>
          <w:lang w:val="en-US"/>
        </w:rPr>
        <w:t>Ultimate</w:t>
      </w:r>
      <w:r>
        <w:rPr>
          <w:sz w:val="28"/>
          <w:szCs w:val="28"/>
        </w:rPr>
        <w:t>,</w:t>
      </w:r>
      <w:r w:rsidRPr="00347F24">
        <w:rPr>
          <w:sz w:val="28"/>
          <w:szCs w:val="28"/>
        </w:rPr>
        <w:t xml:space="preserve"> </w:t>
      </w:r>
      <w:r>
        <w:rPr>
          <w:sz w:val="28"/>
          <w:szCs w:val="28"/>
          <w:lang w:val="en-US"/>
        </w:rPr>
        <w:t>Pulsar</w:t>
      </w:r>
      <w:r>
        <w:rPr>
          <w:sz w:val="28"/>
          <w:szCs w:val="28"/>
        </w:rPr>
        <w:t>,</w:t>
      </w:r>
      <w:r w:rsidRPr="00347F24">
        <w:rPr>
          <w:sz w:val="28"/>
          <w:szCs w:val="28"/>
        </w:rPr>
        <w:t xml:space="preserve"> </w:t>
      </w:r>
      <w:r>
        <w:rPr>
          <w:sz w:val="28"/>
          <w:szCs w:val="28"/>
          <w:lang w:val="en-US"/>
        </w:rPr>
        <w:t>Power</w:t>
      </w:r>
      <w:r>
        <w:rPr>
          <w:sz w:val="28"/>
          <w:szCs w:val="28"/>
        </w:rPr>
        <w:t>,</w:t>
      </w:r>
      <w:r w:rsidRPr="00347F24">
        <w:rPr>
          <w:sz w:val="28"/>
          <w:szCs w:val="28"/>
        </w:rPr>
        <w:t xml:space="preserve"> </w:t>
      </w:r>
      <w:r>
        <w:rPr>
          <w:sz w:val="28"/>
          <w:szCs w:val="28"/>
          <w:lang w:val="en-US"/>
        </w:rPr>
        <w:t>G</w:t>
      </w:r>
      <w:r w:rsidRPr="00347F24">
        <w:rPr>
          <w:sz w:val="28"/>
          <w:szCs w:val="28"/>
        </w:rPr>
        <w:t>-</w:t>
      </w:r>
      <w:r>
        <w:rPr>
          <w:sz w:val="28"/>
          <w:szCs w:val="28"/>
          <w:lang w:val="en-US"/>
        </w:rPr>
        <w:t>Drive</w:t>
      </w:r>
      <w:r w:rsidRPr="00347F24">
        <w:rPr>
          <w:sz w:val="28"/>
          <w:szCs w:val="28"/>
        </w:rPr>
        <w:t xml:space="preserve"> </w:t>
      </w:r>
      <w:r>
        <w:rPr>
          <w:sz w:val="28"/>
          <w:szCs w:val="28"/>
        </w:rPr>
        <w:t>и тому подобное) рассматривается как одна товарная группа.</w:t>
      </w:r>
    </w:p>
    <w:p w:rsidR="00347F24" w:rsidRPr="008B0860" w:rsidRDefault="00347F24" w:rsidP="00347F24">
      <w:pPr>
        <w:pStyle w:val="a4"/>
        <w:ind w:firstLine="540"/>
        <w:jc w:val="both"/>
        <w:rPr>
          <w:rFonts w:ascii="Times New Roman" w:hAnsi="Times New Roman" w:cs="Times New Roman"/>
          <w:color w:val="auto"/>
          <w:sz w:val="28"/>
          <w:szCs w:val="28"/>
        </w:rPr>
      </w:pPr>
      <w:proofErr w:type="gramStart"/>
      <w:r w:rsidRPr="008B0860">
        <w:rPr>
          <w:rFonts w:ascii="Times New Roman" w:hAnsi="Times New Roman" w:cs="Times New Roman"/>
          <w:color w:val="auto"/>
          <w:sz w:val="28"/>
          <w:szCs w:val="28"/>
        </w:rPr>
        <w:t>Согласно пункту 3 статьи 4 Федерального закона от 26.06.2006 № 135-ФЗ «О защите конкуренции» взаимозаменяемые товары - взаимозаменяемые товары - товары, которые могут быть сравнимы по их функциональному назначению, применению, качественным и техническим характеристикам, цене и другим параметрам таким образом, что приобретатель действительно заменяет или готов заменить один товар другим при потреблении (в том числе при потреблении в производственных целях).</w:t>
      </w:r>
      <w:proofErr w:type="gramEnd"/>
    </w:p>
    <w:p w:rsidR="00347F24" w:rsidRDefault="00347F24" w:rsidP="00347F24">
      <w:pPr>
        <w:autoSpaceDE w:val="0"/>
        <w:autoSpaceDN w:val="0"/>
        <w:adjustRightInd w:val="0"/>
        <w:ind w:firstLine="709"/>
        <w:jc w:val="both"/>
        <w:rPr>
          <w:sz w:val="28"/>
          <w:szCs w:val="28"/>
        </w:rPr>
      </w:pPr>
      <w:r w:rsidRPr="008B0860">
        <w:rPr>
          <w:sz w:val="28"/>
          <w:szCs w:val="28"/>
        </w:rPr>
        <w:t xml:space="preserve">По смыслу пункта 3 статьи 4 Закона о защите конкуренции взаимозаменяемость товаров основывается на фактической замене товаров покупателем или готовности покупателя заменить одни товары другими в процессе потребления (в том числе производственного), учитывая их функциональное назначение, применение, качественные и технические характеристики, цену и другие параметры. </w:t>
      </w:r>
    </w:p>
    <w:p w:rsidR="009124C8" w:rsidRPr="001945D9" w:rsidRDefault="009124C8" w:rsidP="001945D9">
      <w:pPr>
        <w:autoSpaceDE w:val="0"/>
        <w:autoSpaceDN w:val="0"/>
        <w:adjustRightInd w:val="0"/>
        <w:ind w:firstLine="709"/>
        <w:jc w:val="both"/>
        <w:rPr>
          <w:sz w:val="28"/>
          <w:szCs w:val="28"/>
        </w:rPr>
      </w:pPr>
      <w:r w:rsidRPr="00DD4E10">
        <w:rPr>
          <w:sz w:val="28"/>
          <w:szCs w:val="28"/>
        </w:rPr>
        <w:t xml:space="preserve">По результатам исследования вопроса взаимозаменяемости </w:t>
      </w:r>
      <w:r>
        <w:rPr>
          <w:sz w:val="28"/>
          <w:szCs w:val="28"/>
        </w:rPr>
        <w:t xml:space="preserve">дизельного топлива и автомобильных бензинов установлено, что автомобильные бензины и дизельное топливо сходны по функциональному назначению – моторное топливо и предназначены для использования в качестве топлива для двигателей внутреннего сгорания. Вместе с тем, бензиновые и дизельные двигатели имеют принципиальные и конструктивные различия, которые исключают использование дизельного топлива в качестве моторного топлива для бензинового двигателя, а использование </w:t>
      </w:r>
      <w:r>
        <w:rPr>
          <w:sz w:val="28"/>
          <w:szCs w:val="28"/>
        </w:rPr>
        <w:lastRenderedPageBreak/>
        <w:t xml:space="preserve">автомобильного бензина - для дизельного двигателя. Бензины предназначены для </w:t>
      </w:r>
      <w:proofErr w:type="gramStart"/>
      <w:r>
        <w:rPr>
          <w:sz w:val="28"/>
          <w:szCs w:val="28"/>
        </w:rPr>
        <w:t>поршневых</w:t>
      </w:r>
      <w:proofErr w:type="gramEnd"/>
      <w:r>
        <w:rPr>
          <w:sz w:val="28"/>
          <w:szCs w:val="28"/>
        </w:rPr>
        <w:t xml:space="preserve"> ДВС с принудительным воспламенением (от искры). ГОСТы по автомобильным бензинам определяют область применения автомобильных бензинов как моторное топливо для бензиновых двигателей (ГОСТ </w:t>
      </w:r>
      <w:proofErr w:type="gramStart"/>
      <w:r>
        <w:rPr>
          <w:sz w:val="28"/>
          <w:szCs w:val="28"/>
        </w:rPr>
        <w:t>Р</w:t>
      </w:r>
      <w:proofErr w:type="gramEnd"/>
      <w:r>
        <w:rPr>
          <w:sz w:val="28"/>
          <w:szCs w:val="28"/>
        </w:rPr>
        <w:t xml:space="preserve"> 51866-2002 гласит: </w:t>
      </w:r>
      <w:proofErr w:type="gramStart"/>
      <w:r>
        <w:rPr>
          <w:sz w:val="28"/>
          <w:szCs w:val="28"/>
        </w:rPr>
        <w:t>«Настоящий стандарт распространяется на неэтилированные бензины, предназначенные для использования в качестве моторного топлива на транспортных средствах с бензиновыми двигателями…»).</w:t>
      </w:r>
      <w:proofErr w:type="gramEnd"/>
      <w:r>
        <w:rPr>
          <w:sz w:val="28"/>
          <w:szCs w:val="28"/>
        </w:rPr>
        <w:t xml:space="preserve"> Дизельное топливо предназначено для ДВС с воспламенением рабочей смеси от сжатия (дизелей). </w:t>
      </w:r>
      <w:proofErr w:type="gramStart"/>
      <w:r>
        <w:rPr>
          <w:sz w:val="28"/>
          <w:szCs w:val="28"/>
        </w:rPr>
        <w:t>ГОСТы по дизельному топливу определяют область применения дизельного топлива как моторное топливо для дизельных и газотурбинных двигателей (ГОСТ 305-82:</w:t>
      </w:r>
      <w:proofErr w:type="gramEnd"/>
      <w:r>
        <w:rPr>
          <w:sz w:val="28"/>
          <w:szCs w:val="28"/>
        </w:rPr>
        <w:t xml:space="preserve"> </w:t>
      </w:r>
      <w:proofErr w:type="gramStart"/>
      <w:r>
        <w:rPr>
          <w:sz w:val="28"/>
          <w:szCs w:val="28"/>
        </w:rPr>
        <w:t>«Настоящий стандарт распространяется на топливо для быстроходных дизельных и газотурбинных двигателей...»).</w:t>
      </w:r>
      <w:proofErr w:type="gramEnd"/>
      <w:r>
        <w:rPr>
          <w:sz w:val="28"/>
          <w:szCs w:val="28"/>
        </w:rPr>
        <w:t xml:space="preserve"> Согласно Общероссийскому классификатору продукции (ОКП) на каждой ступени классификации (группа, подгруппа) деление осуществлено по «наиболее значимым экономическим и техническим классификационным признакам». В соответствии с ОКП «дизельное топливо» (код ОКП 025130), «автомобильные бензины» (код ОКП 025110) являются разными подгруппами группы «нефтепродукты светлые» (код ОКП 025100). Состав физико-химических показателей по автомобильным бензинам и дизельному топливу разный, что свидетельствует о различиях в свойствах и предназначении автомобильных бензинов и дизельного топлива.</w:t>
      </w:r>
      <w:r w:rsidR="001945D9" w:rsidRPr="001945D9">
        <w:rPr>
          <w:sz w:val="28"/>
          <w:szCs w:val="28"/>
        </w:rPr>
        <w:t xml:space="preserve"> </w:t>
      </w:r>
      <w:r w:rsidR="001945D9">
        <w:rPr>
          <w:sz w:val="28"/>
          <w:szCs w:val="28"/>
        </w:rPr>
        <w:t>Следовательно, бензины автомобильные и дизельное топливо относятся к рынкам с разными продуктовыми границами, их взаимозаменяемость исключается.</w:t>
      </w:r>
    </w:p>
    <w:p w:rsidR="009124C8" w:rsidRPr="001945D9" w:rsidRDefault="009124C8" w:rsidP="009124C8">
      <w:pPr>
        <w:autoSpaceDE w:val="0"/>
        <w:autoSpaceDN w:val="0"/>
        <w:adjustRightInd w:val="0"/>
        <w:ind w:firstLine="709"/>
        <w:jc w:val="both"/>
        <w:rPr>
          <w:sz w:val="28"/>
          <w:szCs w:val="28"/>
        </w:rPr>
      </w:pPr>
      <w:r w:rsidRPr="001945D9">
        <w:rPr>
          <w:sz w:val="28"/>
          <w:szCs w:val="28"/>
        </w:rPr>
        <w:t xml:space="preserve">Взаимозаменяемость дизельного и газового топлива исключается в связи с чем, что для работы автомобиля на сжиженном газе необходима специальная газобаллонная установка. Расположение газовых заправочных станций носит локализованный характер и на отдельных территориях Республики Башкортостан отсутствует возможность заправки данным видом топлива. </w:t>
      </w:r>
    </w:p>
    <w:p w:rsidR="00D84EE2" w:rsidRDefault="009124C8" w:rsidP="001945D9">
      <w:pPr>
        <w:pStyle w:val="a4"/>
        <w:ind w:firstLine="708"/>
        <w:jc w:val="both"/>
        <w:rPr>
          <w:rFonts w:ascii="Times New Roman" w:hAnsi="Times New Roman" w:cs="Times New Roman"/>
          <w:color w:val="auto"/>
          <w:sz w:val="28"/>
          <w:szCs w:val="28"/>
        </w:rPr>
      </w:pPr>
      <w:r w:rsidRPr="001945D9">
        <w:rPr>
          <w:rFonts w:ascii="Times New Roman" w:hAnsi="Times New Roman" w:cs="Times New Roman"/>
          <w:color w:val="auto"/>
          <w:sz w:val="28"/>
          <w:szCs w:val="28"/>
        </w:rPr>
        <w:t xml:space="preserve">С учетом вышеизложенного, в целях проведения данного исследования продуктовые границы </w:t>
      </w:r>
      <w:r w:rsidR="001945D9" w:rsidRPr="001945D9">
        <w:rPr>
          <w:rFonts w:ascii="Times New Roman" w:hAnsi="Times New Roman" w:cs="Times New Roman"/>
          <w:color w:val="auto"/>
          <w:sz w:val="28"/>
          <w:szCs w:val="28"/>
        </w:rPr>
        <w:t xml:space="preserve">товарного </w:t>
      </w:r>
      <w:r w:rsidRPr="001945D9">
        <w:rPr>
          <w:rFonts w:ascii="Times New Roman" w:hAnsi="Times New Roman" w:cs="Times New Roman"/>
          <w:color w:val="auto"/>
          <w:sz w:val="28"/>
          <w:szCs w:val="28"/>
        </w:rPr>
        <w:t>рынк</w:t>
      </w:r>
      <w:r w:rsidR="001945D9" w:rsidRPr="001945D9">
        <w:rPr>
          <w:rFonts w:ascii="Times New Roman" w:hAnsi="Times New Roman" w:cs="Times New Roman"/>
          <w:color w:val="auto"/>
          <w:sz w:val="28"/>
          <w:szCs w:val="28"/>
        </w:rPr>
        <w:t>а</w:t>
      </w:r>
      <w:r w:rsidRPr="001945D9">
        <w:rPr>
          <w:rFonts w:ascii="Times New Roman" w:hAnsi="Times New Roman" w:cs="Times New Roman"/>
          <w:color w:val="auto"/>
          <w:sz w:val="28"/>
          <w:szCs w:val="28"/>
        </w:rPr>
        <w:t xml:space="preserve"> определены как «дизельное топливо».</w:t>
      </w:r>
    </w:p>
    <w:p w:rsidR="001945D9" w:rsidRPr="001945D9" w:rsidRDefault="001945D9" w:rsidP="001945D9">
      <w:pPr>
        <w:pStyle w:val="a4"/>
        <w:ind w:firstLine="708"/>
        <w:jc w:val="both"/>
        <w:rPr>
          <w:rFonts w:ascii="Times New Roman" w:hAnsi="Times New Roman" w:cs="Times New Roman"/>
          <w:color w:val="auto"/>
          <w:sz w:val="28"/>
          <w:szCs w:val="28"/>
        </w:rPr>
      </w:pPr>
    </w:p>
    <w:p w:rsidR="00F063C8" w:rsidRPr="008B0860" w:rsidRDefault="00F063C8" w:rsidP="008B0860">
      <w:pPr>
        <w:pStyle w:val="ab"/>
        <w:numPr>
          <w:ilvl w:val="0"/>
          <w:numId w:val="10"/>
        </w:numPr>
        <w:jc w:val="center"/>
        <w:rPr>
          <w:b/>
          <w:sz w:val="28"/>
        </w:rPr>
      </w:pPr>
      <w:r w:rsidRPr="008B0860">
        <w:rPr>
          <w:b/>
          <w:sz w:val="28"/>
        </w:rPr>
        <w:t>ГЕОГРАФИЧЕСКИЕ ГРАНИЦЫ ТОВАРН</w:t>
      </w:r>
      <w:r w:rsidR="00857DF4">
        <w:rPr>
          <w:b/>
          <w:sz w:val="28"/>
        </w:rPr>
        <w:t>ОГО</w:t>
      </w:r>
      <w:r w:rsidRPr="008B0860">
        <w:rPr>
          <w:b/>
          <w:sz w:val="28"/>
        </w:rPr>
        <w:t xml:space="preserve"> РЫНК</w:t>
      </w:r>
      <w:r w:rsidR="00857DF4">
        <w:rPr>
          <w:b/>
          <w:sz w:val="28"/>
        </w:rPr>
        <w:t>А</w:t>
      </w:r>
    </w:p>
    <w:p w:rsidR="00CB674A" w:rsidRDefault="00CB674A" w:rsidP="00965EB8">
      <w:pPr>
        <w:ind w:firstLine="708"/>
        <w:jc w:val="both"/>
        <w:rPr>
          <w:sz w:val="28"/>
          <w:szCs w:val="28"/>
        </w:rPr>
      </w:pPr>
    </w:p>
    <w:p w:rsidR="00965EB8" w:rsidRDefault="006A3CCF" w:rsidP="00965EB8">
      <w:pPr>
        <w:ind w:firstLine="708"/>
        <w:jc w:val="both"/>
        <w:rPr>
          <w:sz w:val="28"/>
          <w:szCs w:val="28"/>
        </w:rPr>
      </w:pPr>
      <w:r w:rsidRPr="00DE4527">
        <w:rPr>
          <w:sz w:val="28"/>
          <w:szCs w:val="28"/>
        </w:rPr>
        <w:t xml:space="preserve">Географические границы товарного рынка определяют территорию, </w:t>
      </w:r>
      <w:r w:rsidR="00FF7FAB" w:rsidRPr="00FF7FAB">
        <w:rPr>
          <w:sz w:val="28"/>
          <w:szCs w:val="28"/>
        </w:rPr>
        <w:t>на которой покупатель приобретает или имеет экономическую, техническую или иную возможность приобрести товар (услугу) и не имеет такой возможности за ее пределами.</w:t>
      </w:r>
    </w:p>
    <w:p w:rsidR="0076340B" w:rsidRDefault="0076340B" w:rsidP="006C1305">
      <w:pPr>
        <w:pStyle w:val="a4"/>
        <w:ind w:firstLine="708"/>
        <w:jc w:val="center"/>
        <w:rPr>
          <w:rFonts w:ascii="Times New Roman" w:hAnsi="Times New Roman" w:cs="Times New Roman"/>
          <w:b/>
          <w:color w:val="auto"/>
          <w:sz w:val="28"/>
          <w:szCs w:val="24"/>
        </w:rPr>
      </w:pPr>
    </w:p>
    <w:p w:rsidR="008B67B3" w:rsidRPr="006C1305" w:rsidRDefault="006C1305" w:rsidP="006C1305">
      <w:pPr>
        <w:pStyle w:val="a4"/>
        <w:ind w:firstLine="708"/>
        <w:jc w:val="center"/>
        <w:rPr>
          <w:rFonts w:ascii="Times New Roman" w:hAnsi="Times New Roman" w:cs="Times New Roman"/>
          <w:b/>
          <w:color w:val="auto"/>
          <w:sz w:val="28"/>
          <w:szCs w:val="24"/>
        </w:rPr>
      </w:pPr>
      <w:r w:rsidRPr="006C1305">
        <w:rPr>
          <w:rFonts w:ascii="Times New Roman" w:hAnsi="Times New Roman" w:cs="Times New Roman"/>
          <w:b/>
          <w:color w:val="auto"/>
          <w:sz w:val="28"/>
          <w:szCs w:val="24"/>
        </w:rPr>
        <w:t>V. СОСТАВ ХОЗЯЙСТВУЮЩИХ СУБЪЕКТОВ, ДЕЙСТВУЮЩИХ НА ТОВАРН</w:t>
      </w:r>
      <w:r w:rsidR="00857DF4">
        <w:rPr>
          <w:rFonts w:ascii="Times New Roman" w:hAnsi="Times New Roman" w:cs="Times New Roman"/>
          <w:b/>
          <w:color w:val="auto"/>
          <w:sz w:val="28"/>
          <w:szCs w:val="24"/>
        </w:rPr>
        <w:t xml:space="preserve">ОМ </w:t>
      </w:r>
      <w:r w:rsidRPr="006C1305">
        <w:rPr>
          <w:rFonts w:ascii="Times New Roman" w:hAnsi="Times New Roman" w:cs="Times New Roman"/>
          <w:b/>
          <w:color w:val="auto"/>
          <w:sz w:val="28"/>
          <w:szCs w:val="24"/>
        </w:rPr>
        <w:t>РЫНК</w:t>
      </w:r>
      <w:r w:rsidR="00857DF4">
        <w:rPr>
          <w:rFonts w:ascii="Times New Roman" w:hAnsi="Times New Roman" w:cs="Times New Roman"/>
          <w:b/>
          <w:color w:val="auto"/>
          <w:sz w:val="28"/>
          <w:szCs w:val="24"/>
        </w:rPr>
        <w:t>Е</w:t>
      </w:r>
    </w:p>
    <w:p w:rsidR="00B0782A" w:rsidRDefault="00B0782A" w:rsidP="00FF7FAB">
      <w:pPr>
        <w:pStyle w:val="a4"/>
        <w:ind w:firstLine="708"/>
        <w:jc w:val="both"/>
        <w:rPr>
          <w:rFonts w:ascii="Times New Roman" w:hAnsi="Times New Roman" w:cs="Times New Roman"/>
          <w:color w:val="auto"/>
          <w:sz w:val="28"/>
          <w:szCs w:val="28"/>
        </w:rPr>
      </w:pPr>
    </w:p>
    <w:p w:rsidR="009C279D" w:rsidRDefault="00FF7FAB" w:rsidP="009C279D">
      <w:pPr>
        <w:pStyle w:val="a4"/>
        <w:ind w:firstLine="708"/>
        <w:jc w:val="both"/>
        <w:rPr>
          <w:rFonts w:ascii="Times New Roman" w:hAnsi="Times New Roman" w:cs="Times New Roman"/>
          <w:color w:val="auto"/>
          <w:sz w:val="28"/>
          <w:szCs w:val="28"/>
        </w:rPr>
      </w:pPr>
      <w:r w:rsidRPr="00FF7FAB">
        <w:rPr>
          <w:rFonts w:ascii="Times New Roman" w:hAnsi="Times New Roman" w:cs="Times New Roman"/>
          <w:color w:val="auto"/>
          <w:sz w:val="28"/>
          <w:szCs w:val="28"/>
        </w:rPr>
        <w:t>В состав хозяйствующих субъектов, действующих на товарном рынке, включаются хозяйствующие субъекты, постоянно производящие и закупающие в его границах рассматриваемый товар в пределах определенного временного интервала.</w:t>
      </w:r>
    </w:p>
    <w:p w:rsidR="009C279D" w:rsidRPr="00D169F4" w:rsidRDefault="009C279D" w:rsidP="009C279D">
      <w:pPr>
        <w:pStyle w:val="a4"/>
        <w:ind w:firstLine="708"/>
        <w:jc w:val="both"/>
        <w:rPr>
          <w:rFonts w:ascii="Times New Roman" w:hAnsi="Times New Roman" w:cs="Times New Roman"/>
          <w:color w:val="auto"/>
          <w:sz w:val="28"/>
          <w:szCs w:val="28"/>
        </w:rPr>
      </w:pPr>
      <w:r w:rsidRPr="00D169F4">
        <w:rPr>
          <w:rFonts w:ascii="Times New Roman" w:hAnsi="Times New Roman" w:cs="Times New Roman"/>
          <w:color w:val="auto"/>
          <w:sz w:val="28"/>
          <w:szCs w:val="28"/>
        </w:rPr>
        <w:t xml:space="preserve">Продавцами на </w:t>
      </w:r>
      <w:r w:rsidR="002F5CC4">
        <w:rPr>
          <w:rFonts w:ascii="Times New Roman" w:hAnsi="Times New Roman" w:cs="Times New Roman"/>
          <w:color w:val="auto"/>
          <w:sz w:val="28"/>
          <w:szCs w:val="28"/>
        </w:rPr>
        <w:t>розничн</w:t>
      </w:r>
      <w:r w:rsidR="00870A21">
        <w:rPr>
          <w:rFonts w:ascii="Times New Roman" w:hAnsi="Times New Roman" w:cs="Times New Roman"/>
          <w:color w:val="auto"/>
          <w:sz w:val="28"/>
          <w:szCs w:val="28"/>
        </w:rPr>
        <w:t>ом</w:t>
      </w:r>
      <w:r w:rsidR="002F5CC4">
        <w:rPr>
          <w:rFonts w:ascii="Times New Roman" w:hAnsi="Times New Roman" w:cs="Times New Roman"/>
          <w:color w:val="auto"/>
          <w:sz w:val="28"/>
          <w:szCs w:val="28"/>
        </w:rPr>
        <w:t xml:space="preserve"> рынк</w:t>
      </w:r>
      <w:r w:rsidR="00870A21">
        <w:rPr>
          <w:rFonts w:ascii="Times New Roman" w:hAnsi="Times New Roman" w:cs="Times New Roman"/>
          <w:color w:val="auto"/>
          <w:sz w:val="28"/>
          <w:szCs w:val="28"/>
        </w:rPr>
        <w:t>е</w:t>
      </w:r>
      <w:r w:rsidR="002F5CC4">
        <w:rPr>
          <w:rFonts w:ascii="Times New Roman" w:hAnsi="Times New Roman" w:cs="Times New Roman"/>
          <w:color w:val="auto"/>
          <w:sz w:val="28"/>
          <w:szCs w:val="28"/>
        </w:rPr>
        <w:t xml:space="preserve"> дизельного топлива</w:t>
      </w:r>
      <w:r w:rsidRPr="00D169F4">
        <w:rPr>
          <w:rFonts w:ascii="Times New Roman" w:hAnsi="Times New Roman" w:cs="Times New Roman"/>
          <w:color w:val="auto"/>
          <w:sz w:val="28"/>
          <w:szCs w:val="28"/>
        </w:rPr>
        <w:t xml:space="preserve"> являются хозяйствующие субъекты, осуществляющие деятельность по розничной торговле </w:t>
      </w:r>
      <w:r w:rsidR="00DD4E10">
        <w:rPr>
          <w:rFonts w:ascii="Times New Roman" w:hAnsi="Times New Roman" w:cs="Times New Roman"/>
          <w:color w:val="auto"/>
          <w:sz w:val="28"/>
          <w:szCs w:val="28"/>
        </w:rPr>
        <w:t>дизельным топливом</w:t>
      </w:r>
      <w:r w:rsidRPr="00D169F4">
        <w:rPr>
          <w:rFonts w:ascii="Times New Roman" w:hAnsi="Times New Roman" w:cs="Times New Roman"/>
          <w:color w:val="auto"/>
          <w:sz w:val="28"/>
          <w:szCs w:val="28"/>
        </w:rPr>
        <w:t xml:space="preserve"> на АЗС единичным количеством товара (</w:t>
      </w:r>
      <w:r w:rsidR="00DD4E10">
        <w:rPr>
          <w:rFonts w:ascii="Times New Roman" w:hAnsi="Times New Roman" w:cs="Times New Roman"/>
          <w:color w:val="auto"/>
          <w:sz w:val="28"/>
          <w:szCs w:val="28"/>
        </w:rPr>
        <w:t>дизельным топливом</w:t>
      </w:r>
      <w:r w:rsidRPr="00D169F4">
        <w:rPr>
          <w:rFonts w:ascii="Times New Roman" w:hAnsi="Times New Roman" w:cs="Times New Roman"/>
          <w:color w:val="auto"/>
          <w:sz w:val="28"/>
          <w:szCs w:val="28"/>
        </w:rPr>
        <w:t>) преимущественно для личного использования.</w:t>
      </w:r>
    </w:p>
    <w:p w:rsidR="00DD4E10" w:rsidRDefault="00DD4E10" w:rsidP="00E510AE">
      <w:pPr>
        <w:pStyle w:val="a4"/>
        <w:ind w:firstLine="708"/>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Покупателями на розничных рынках дизельного топлива являются физические и юридические лица, приобретающие дизельное топливо единичного количества преимущественно для личного использования.</w:t>
      </w:r>
    </w:p>
    <w:p w:rsidR="00D169F4" w:rsidRPr="00972738" w:rsidRDefault="00D169F4" w:rsidP="00D169F4">
      <w:pPr>
        <w:autoSpaceDE w:val="0"/>
        <w:autoSpaceDN w:val="0"/>
        <w:adjustRightInd w:val="0"/>
        <w:ind w:firstLine="709"/>
        <w:jc w:val="both"/>
        <w:rPr>
          <w:sz w:val="28"/>
          <w:szCs w:val="28"/>
        </w:rPr>
      </w:pPr>
      <w:r w:rsidRPr="00972738">
        <w:rPr>
          <w:sz w:val="28"/>
          <w:szCs w:val="28"/>
        </w:rPr>
        <w:t xml:space="preserve">Согласно Общероссийскому классификатору видов экономической деятельности, принятому Постановлением Государственного комитета Российской Федерации по стандартизации и метрологии от 06.11.2001 №454-ст, розничная торговля </w:t>
      </w:r>
      <w:r w:rsidR="00870A21">
        <w:rPr>
          <w:sz w:val="28"/>
          <w:szCs w:val="28"/>
        </w:rPr>
        <w:t>дизельным топливом</w:t>
      </w:r>
      <w:r w:rsidRPr="00972738">
        <w:rPr>
          <w:sz w:val="28"/>
          <w:szCs w:val="28"/>
        </w:rPr>
        <w:t xml:space="preserve"> классифицирована в группе 50.50 «Розничная торговля моторным топливом».</w:t>
      </w:r>
    </w:p>
    <w:p w:rsidR="0076340B" w:rsidRDefault="0076340B" w:rsidP="003F685A">
      <w:pPr>
        <w:ind w:firstLine="539"/>
        <w:jc w:val="center"/>
        <w:rPr>
          <w:b/>
          <w:sz w:val="28"/>
          <w:szCs w:val="28"/>
        </w:rPr>
      </w:pPr>
    </w:p>
    <w:p w:rsidR="00133025" w:rsidRDefault="002860D8" w:rsidP="003F685A">
      <w:pPr>
        <w:ind w:firstLine="539"/>
        <w:jc w:val="center"/>
        <w:rPr>
          <w:b/>
          <w:sz w:val="28"/>
          <w:szCs w:val="28"/>
        </w:rPr>
      </w:pPr>
      <w:r w:rsidRPr="00315C03">
        <w:rPr>
          <w:b/>
          <w:sz w:val="28"/>
          <w:szCs w:val="28"/>
          <w:lang w:val="en-US"/>
        </w:rPr>
        <w:t>VI</w:t>
      </w:r>
      <w:r w:rsidR="004C22DD" w:rsidRPr="00315C03">
        <w:rPr>
          <w:b/>
          <w:sz w:val="28"/>
          <w:szCs w:val="28"/>
        </w:rPr>
        <w:t xml:space="preserve">. </w:t>
      </w:r>
      <w:r w:rsidR="00133025" w:rsidRPr="00315C03">
        <w:rPr>
          <w:b/>
          <w:sz w:val="28"/>
          <w:szCs w:val="28"/>
        </w:rPr>
        <w:t>РАСЧЕТ ОБЪЕМА ТОВАРН</w:t>
      </w:r>
      <w:r w:rsidR="00857DF4" w:rsidRPr="00315C03">
        <w:rPr>
          <w:b/>
          <w:sz w:val="28"/>
          <w:szCs w:val="28"/>
        </w:rPr>
        <w:t>ОГО</w:t>
      </w:r>
      <w:r w:rsidR="00133025" w:rsidRPr="00315C03">
        <w:rPr>
          <w:b/>
          <w:sz w:val="28"/>
          <w:szCs w:val="28"/>
        </w:rPr>
        <w:t xml:space="preserve"> РЫН</w:t>
      </w:r>
      <w:r w:rsidR="006F653B" w:rsidRPr="00315C03">
        <w:rPr>
          <w:b/>
          <w:sz w:val="28"/>
          <w:szCs w:val="28"/>
        </w:rPr>
        <w:t>К</w:t>
      </w:r>
      <w:r w:rsidR="00857DF4" w:rsidRPr="00315C03">
        <w:rPr>
          <w:b/>
          <w:sz w:val="28"/>
          <w:szCs w:val="28"/>
        </w:rPr>
        <w:t>А</w:t>
      </w:r>
      <w:r w:rsidR="00133025" w:rsidRPr="00315C03">
        <w:rPr>
          <w:b/>
          <w:sz w:val="28"/>
          <w:szCs w:val="28"/>
        </w:rPr>
        <w:t xml:space="preserve"> И ДОЛЕЙ ХОЗЯЙСТВУЮЩИХ СУБЪЕКТОВ НА ТОВАРН</w:t>
      </w:r>
      <w:r w:rsidR="00857DF4" w:rsidRPr="00315C03">
        <w:rPr>
          <w:b/>
          <w:sz w:val="28"/>
          <w:szCs w:val="28"/>
        </w:rPr>
        <w:t>ОМ</w:t>
      </w:r>
      <w:r w:rsidR="00133025" w:rsidRPr="00315C03">
        <w:rPr>
          <w:b/>
          <w:sz w:val="28"/>
          <w:szCs w:val="28"/>
        </w:rPr>
        <w:t xml:space="preserve"> РЫНК</w:t>
      </w:r>
      <w:r w:rsidR="00857DF4" w:rsidRPr="00315C03">
        <w:rPr>
          <w:b/>
          <w:sz w:val="28"/>
          <w:szCs w:val="28"/>
        </w:rPr>
        <w:t>Е</w:t>
      </w:r>
    </w:p>
    <w:p w:rsidR="003F685A" w:rsidRPr="00133025" w:rsidRDefault="003F685A" w:rsidP="003F685A">
      <w:pPr>
        <w:ind w:firstLine="539"/>
        <w:jc w:val="center"/>
        <w:rPr>
          <w:b/>
          <w:sz w:val="28"/>
          <w:szCs w:val="28"/>
        </w:rPr>
      </w:pPr>
    </w:p>
    <w:p w:rsidR="00315C03" w:rsidRDefault="00D0205D" w:rsidP="003F685A">
      <w:pPr>
        <w:ind w:firstLine="720"/>
        <w:jc w:val="both"/>
        <w:rPr>
          <w:sz w:val="28"/>
          <w:szCs w:val="28"/>
        </w:rPr>
      </w:pPr>
      <w:proofErr w:type="gramStart"/>
      <w:r w:rsidRPr="00D0205D">
        <w:rPr>
          <w:sz w:val="28"/>
          <w:szCs w:val="28"/>
        </w:rPr>
        <w:t xml:space="preserve">В соответствии с </w:t>
      </w:r>
      <w:r w:rsidR="00315C03">
        <w:rPr>
          <w:sz w:val="28"/>
          <w:szCs w:val="28"/>
        </w:rPr>
        <w:t xml:space="preserve">пунктами 6.1 – 6.6 </w:t>
      </w:r>
      <w:r w:rsidR="00315C03" w:rsidRPr="0012449B">
        <w:rPr>
          <w:sz w:val="28"/>
          <w:szCs w:val="28"/>
        </w:rPr>
        <w:t>Поряд</w:t>
      </w:r>
      <w:r w:rsidR="00315C03">
        <w:rPr>
          <w:sz w:val="28"/>
          <w:szCs w:val="28"/>
        </w:rPr>
        <w:t>ка</w:t>
      </w:r>
      <w:r w:rsidR="00315C03" w:rsidRPr="0012449B">
        <w:rPr>
          <w:sz w:val="28"/>
          <w:szCs w:val="28"/>
        </w:rPr>
        <w:t xml:space="preserve"> проведения анализа состояния конкуренции на товарном рынке, утвержденного приказом ФАС России от 28</w:t>
      </w:r>
      <w:r w:rsidR="00315C03" w:rsidRPr="0018729D">
        <w:rPr>
          <w:sz w:val="28"/>
          <w:szCs w:val="28"/>
        </w:rPr>
        <w:t>.04.</w:t>
      </w:r>
      <w:r w:rsidR="00315C03" w:rsidRPr="0012449B">
        <w:rPr>
          <w:sz w:val="28"/>
          <w:szCs w:val="28"/>
        </w:rPr>
        <w:t>2010 №</w:t>
      </w:r>
      <w:r w:rsidR="00315C03">
        <w:rPr>
          <w:sz w:val="28"/>
          <w:szCs w:val="28"/>
        </w:rPr>
        <w:t xml:space="preserve"> 220, и </w:t>
      </w:r>
      <w:r w:rsidRPr="00D0205D">
        <w:rPr>
          <w:sz w:val="28"/>
          <w:szCs w:val="28"/>
        </w:rPr>
        <w:t xml:space="preserve">Методическими </w:t>
      </w:r>
      <w:r w:rsidR="00315C03">
        <w:rPr>
          <w:sz w:val="28"/>
          <w:szCs w:val="28"/>
        </w:rPr>
        <w:t>указаниями по подготовке аналитического отчета о состоянии конкурентной среды на розничных рынках дизельного топлива, доля хозяйствующего субъекта на розничном рынке дизельного топлива рассчитывается как выраженное в процентах отношение показателя характеризующего объем товарной массы, реализуемой данным хозяйствующим субъектом</w:t>
      </w:r>
      <w:proofErr w:type="gramEnd"/>
      <w:r w:rsidR="00315C03">
        <w:rPr>
          <w:sz w:val="28"/>
          <w:szCs w:val="28"/>
        </w:rPr>
        <w:t xml:space="preserve"> на исследуемый товарный рынок, к показателю, характеризующему объем рассматриваемого товарного рынка.</w:t>
      </w:r>
    </w:p>
    <w:p w:rsidR="00FF7FAB" w:rsidRPr="00FF7FAB" w:rsidRDefault="00AA0C2F" w:rsidP="00A52DDA">
      <w:pPr>
        <w:ind w:firstLine="720"/>
        <w:jc w:val="both"/>
        <w:rPr>
          <w:sz w:val="28"/>
          <w:szCs w:val="28"/>
        </w:rPr>
      </w:pPr>
      <w:r>
        <w:rPr>
          <w:sz w:val="28"/>
          <w:szCs w:val="28"/>
        </w:rPr>
        <w:t>Информация по расчету объема товарн</w:t>
      </w:r>
      <w:r w:rsidR="007A286E">
        <w:rPr>
          <w:sz w:val="28"/>
          <w:szCs w:val="28"/>
        </w:rPr>
        <w:t>ого</w:t>
      </w:r>
      <w:r>
        <w:rPr>
          <w:sz w:val="28"/>
          <w:szCs w:val="28"/>
        </w:rPr>
        <w:t xml:space="preserve"> рынк</w:t>
      </w:r>
      <w:r w:rsidR="007A286E">
        <w:rPr>
          <w:sz w:val="28"/>
          <w:szCs w:val="28"/>
        </w:rPr>
        <w:t>а</w:t>
      </w:r>
      <w:r>
        <w:rPr>
          <w:sz w:val="28"/>
          <w:szCs w:val="28"/>
        </w:rPr>
        <w:t xml:space="preserve"> и долей хозяйствующих субъектов представлена по форме согласно </w:t>
      </w:r>
      <w:r w:rsidR="007A286E">
        <w:rPr>
          <w:sz w:val="28"/>
          <w:szCs w:val="28"/>
        </w:rPr>
        <w:t>Приложению № 1</w:t>
      </w:r>
      <w:r>
        <w:rPr>
          <w:sz w:val="28"/>
          <w:szCs w:val="28"/>
        </w:rPr>
        <w:t xml:space="preserve"> в формате</w:t>
      </w:r>
      <w:r w:rsidRPr="00AA0C2F">
        <w:rPr>
          <w:sz w:val="28"/>
          <w:szCs w:val="28"/>
        </w:rPr>
        <w:t xml:space="preserve"> </w:t>
      </w:r>
      <w:proofErr w:type="spellStart"/>
      <w:r w:rsidRPr="00AA0C2F">
        <w:rPr>
          <w:sz w:val="28"/>
          <w:szCs w:val="28"/>
        </w:rPr>
        <w:t>Excel</w:t>
      </w:r>
      <w:proofErr w:type="spellEnd"/>
      <w:r>
        <w:rPr>
          <w:sz w:val="28"/>
          <w:szCs w:val="28"/>
        </w:rPr>
        <w:t>.</w:t>
      </w:r>
    </w:p>
    <w:p w:rsidR="00D169F4" w:rsidRPr="00A52DDA" w:rsidRDefault="0070382A" w:rsidP="00A52DDA">
      <w:pPr>
        <w:ind w:firstLine="720"/>
        <w:jc w:val="both"/>
        <w:rPr>
          <w:sz w:val="28"/>
          <w:szCs w:val="28"/>
        </w:rPr>
      </w:pPr>
      <w:r w:rsidRPr="00AA0C2F">
        <w:rPr>
          <w:sz w:val="28"/>
          <w:szCs w:val="28"/>
        </w:rPr>
        <w:t xml:space="preserve">По результатам анализа </w:t>
      </w:r>
      <w:r w:rsidR="00A52DDA" w:rsidRPr="00A52DDA">
        <w:rPr>
          <w:sz w:val="28"/>
          <w:szCs w:val="28"/>
        </w:rPr>
        <w:t>состояния конкурентной среды на розничн</w:t>
      </w:r>
      <w:r w:rsidR="00870A21">
        <w:rPr>
          <w:sz w:val="28"/>
          <w:szCs w:val="28"/>
        </w:rPr>
        <w:t>ом</w:t>
      </w:r>
      <w:r w:rsidR="00A52DDA" w:rsidRPr="00A52DDA">
        <w:rPr>
          <w:sz w:val="28"/>
          <w:szCs w:val="28"/>
        </w:rPr>
        <w:t xml:space="preserve"> рынк</w:t>
      </w:r>
      <w:r w:rsidR="00870A21">
        <w:rPr>
          <w:sz w:val="28"/>
          <w:szCs w:val="28"/>
        </w:rPr>
        <w:t>е</w:t>
      </w:r>
      <w:r w:rsidR="00A52DDA" w:rsidRPr="00A52DDA">
        <w:rPr>
          <w:sz w:val="28"/>
          <w:szCs w:val="28"/>
        </w:rPr>
        <w:t xml:space="preserve"> дизельного топлива за </w:t>
      </w:r>
      <w:r w:rsidR="00DE24F1">
        <w:rPr>
          <w:sz w:val="28"/>
          <w:szCs w:val="28"/>
        </w:rPr>
        <w:t xml:space="preserve">период </w:t>
      </w:r>
      <w:r w:rsidR="00DE24F1" w:rsidRPr="00DE24F1">
        <w:rPr>
          <w:snapToGrid w:val="0"/>
          <w:sz w:val="28"/>
          <w:szCs w:val="28"/>
        </w:rPr>
        <w:t>01.04.2013-01.04.2014</w:t>
      </w:r>
      <w:r w:rsidR="00DE24F1">
        <w:rPr>
          <w:snapToGrid w:val="0"/>
          <w:sz w:val="28"/>
          <w:szCs w:val="28"/>
        </w:rPr>
        <w:t xml:space="preserve"> </w:t>
      </w:r>
      <w:r w:rsidR="005B73DF">
        <w:rPr>
          <w:sz w:val="28"/>
          <w:szCs w:val="28"/>
        </w:rPr>
        <w:t xml:space="preserve">в Республике Башкортостан </w:t>
      </w:r>
      <w:r w:rsidR="007A286E">
        <w:rPr>
          <w:sz w:val="28"/>
          <w:szCs w:val="28"/>
        </w:rPr>
        <w:t xml:space="preserve">подтверждено доминирующее положение  </w:t>
      </w:r>
      <w:r w:rsidR="007A286E" w:rsidRPr="00A52DDA">
        <w:rPr>
          <w:sz w:val="28"/>
          <w:szCs w:val="28"/>
        </w:rPr>
        <w:t>Филиал</w:t>
      </w:r>
      <w:r w:rsidR="00A52DDA">
        <w:rPr>
          <w:sz w:val="28"/>
          <w:szCs w:val="28"/>
        </w:rPr>
        <w:t xml:space="preserve">а </w:t>
      </w:r>
      <w:r w:rsidR="007A286E" w:rsidRPr="00A52DDA">
        <w:rPr>
          <w:sz w:val="28"/>
          <w:szCs w:val="28"/>
        </w:rPr>
        <w:t>ОАО АНК "</w:t>
      </w:r>
      <w:proofErr w:type="spellStart"/>
      <w:r w:rsidR="007A286E" w:rsidRPr="00A52DDA">
        <w:rPr>
          <w:sz w:val="28"/>
          <w:szCs w:val="28"/>
        </w:rPr>
        <w:t>Башнефть</w:t>
      </w:r>
      <w:proofErr w:type="spellEnd"/>
      <w:r w:rsidR="007A286E" w:rsidRPr="00A52DDA">
        <w:rPr>
          <w:sz w:val="28"/>
          <w:szCs w:val="28"/>
        </w:rPr>
        <w:t>" "</w:t>
      </w:r>
      <w:proofErr w:type="spellStart"/>
      <w:r w:rsidR="007A286E" w:rsidRPr="00A52DDA">
        <w:rPr>
          <w:sz w:val="28"/>
          <w:szCs w:val="28"/>
        </w:rPr>
        <w:t>Башнефть</w:t>
      </w:r>
      <w:proofErr w:type="spellEnd"/>
      <w:r w:rsidR="007A286E" w:rsidRPr="00A52DDA">
        <w:rPr>
          <w:sz w:val="28"/>
          <w:szCs w:val="28"/>
        </w:rPr>
        <w:t xml:space="preserve"> - Башкирнефтепродукт"</w:t>
      </w:r>
      <w:r w:rsidR="00A52DDA">
        <w:rPr>
          <w:sz w:val="28"/>
          <w:szCs w:val="28"/>
        </w:rPr>
        <w:t xml:space="preserve">. </w:t>
      </w:r>
      <w:proofErr w:type="gramStart"/>
      <w:r w:rsidR="00A52DDA">
        <w:rPr>
          <w:sz w:val="28"/>
          <w:szCs w:val="28"/>
        </w:rPr>
        <w:t xml:space="preserve">Приказом Управления Федеральной антимонопольной службы по Республике Башкортостан </w:t>
      </w:r>
      <w:r w:rsidR="00292198">
        <w:rPr>
          <w:sz w:val="28"/>
          <w:szCs w:val="28"/>
        </w:rPr>
        <w:t>от 30.12.2010 № 923 ОАО «</w:t>
      </w:r>
      <w:r w:rsidR="00292198" w:rsidRPr="00A52DDA">
        <w:rPr>
          <w:sz w:val="28"/>
          <w:szCs w:val="28"/>
        </w:rPr>
        <w:t>Башкирнефтепродукт</w:t>
      </w:r>
      <w:r w:rsidR="00292198">
        <w:rPr>
          <w:sz w:val="28"/>
          <w:szCs w:val="28"/>
        </w:rPr>
        <w:t>» (</w:t>
      </w:r>
      <w:r w:rsidR="00292198" w:rsidRPr="00292198">
        <w:rPr>
          <w:sz w:val="28"/>
          <w:szCs w:val="28"/>
        </w:rPr>
        <w:t>с 01.10.2012 – официальное наименование хозяйствующего субъекта - Филиал ОАО АНК "</w:t>
      </w:r>
      <w:proofErr w:type="spellStart"/>
      <w:r w:rsidR="00292198" w:rsidRPr="00292198">
        <w:rPr>
          <w:sz w:val="28"/>
          <w:szCs w:val="28"/>
        </w:rPr>
        <w:t>Башнефть</w:t>
      </w:r>
      <w:proofErr w:type="spellEnd"/>
      <w:r w:rsidR="00292198" w:rsidRPr="00292198">
        <w:rPr>
          <w:sz w:val="28"/>
          <w:szCs w:val="28"/>
        </w:rPr>
        <w:t>" "</w:t>
      </w:r>
      <w:proofErr w:type="spellStart"/>
      <w:r w:rsidR="00292198" w:rsidRPr="00292198">
        <w:rPr>
          <w:sz w:val="28"/>
          <w:szCs w:val="28"/>
        </w:rPr>
        <w:t>Башнефть</w:t>
      </w:r>
      <w:proofErr w:type="spellEnd"/>
      <w:r w:rsidR="00292198" w:rsidRPr="00292198">
        <w:rPr>
          <w:sz w:val="28"/>
          <w:szCs w:val="28"/>
        </w:rPr>
        <w:t xml:space="preserve"> - Башкирнефтепродукт") </w:t>
      </w:r>
      <w:r w:rsidR="00292198">
        <w:rPr>
          <w:sz w:val="28"/>
          <w:szCs w:val="28"/>
        </w:rPr>
        <w:t>включено в Реестр хозяйствующих субъектов (за исключением финансовых организаций), имеющих долю на рынке определенного товара в размере более чем тридцать пять процентов или занимающих доминирующее положение на рынке определенного товара, если в отношении такого рынка</w:t>
      </w:r>
      <w:proofErr w:type="gramEnd"/>
      <w:r w:rsidR="00292198">
        <w:rPr>
          <w:sz w:val="28"/>
          <w:szCs w:val="28"/>
        </w:rPr>
        <w:t xml:space="preserve"> </w:t>
      </w:r>
      <w:proofErr w:type="gramStart"/>
      <w:r w:rsidR="00292198">
        <w:rPr>
          <w:sz w:val="28"/>
          <w:szCs w:val="28"/>
        </w:rPr>
        <w:t xml:space="preserve">другими федеральными законами в целях их применения установлены случаи признания доминирующим положения хозяйствующих субъектов, по виду деятельности – 50.50 – Розничная торговля моторным топливом, а именно бензином автомобильным код ОКП – 025112, дизельному топливу код ОКП  - 025130; географические границы товарного рынка определены как муниципальные образования и городские округа Республики Башкортостан, с долей хозяйствующего  субъекта более 35 %. </w:t>
      </w:r>
      <w:proofErr w:type="gramEnd"/>
    </w:p>
    <w:p w:rsidR="00D169F4" w:rsidRDefault="00D169F4" w:rsidP="00553369">
      <w:pPr>
        <w:pStyle w:val="a4"/>
        <w:ind w:firstLine="539"/>
        <w:jc w:val="both"/>
        <w:rPr>
          <w:rFonts w:ascii="Times New Roman" w:hAnsi="Times New Roman" w:cs="Times New Roman"/>
          <w:color w:val="auto"/>
          <w:sz w:val="28"/>
          <w:szCs w:val="28"/>
        </w:rPr>
      </w:pPr>
    </w:p>
    <w:p w:rsidR="005951B9" w:rsidRDefault="005951B9" w:rsidP="00575C96">
      <w:pPr>
        <w:ind w:firstLine="539"/>
        <w:jc w:val="center"/>
        <w:rPr>
          <w:b/>
          <w:sz w:val="28"/>
          <w:szCs w:val="28"/>
        </w:rPr>
      </w:pPr>
      <w:r>
        <w:rPr>
          <w:b/>
          <w:sz w:val="28"/>
          <w:szCs w:val="28"/>
          <w:lang w:val="en-US"/>
        </w:rPr>
        <w:t>VII</w:t>
      </w:r>
      <w:r w:rsidRPr="00A31637">
        <w:rPr>
          <w:b/>
          <w:sz w:val="28"/>
          <w:szCs w:val="28"/>
        </w:rPr>
        <w:t xml:space="preserve">. </w:t>
      </w:r>
      <w:r>
        <w:rPr>
          <w:b/>
          <w:sz w:val="28"/>
          <w:szCs w:val="28"/>
        </w:rPr>
        <w:t>ОПРЕДЕЛЕНИЕ УРОВНЯ КОНЦЕНТРАЦИИ ТОВАРН</w:t>
      </w:r>
      <w:r w:rsidR="00B434AB">
        <w:rPr>
          <w:b/>
          <w:sz w:val="28"/>
          <w:szCs w:val="28"/>
        </w:rPr>
        <w:t>ЫХ РЫНКОВ</w:t>
      </w:r>
      <w:r>
        <w:rPr>
          <w:b/>
          <w:sz w:val="28"/>
          <w:szCs w:val="28"/>
        </w:rPr>
        <w:t xml:space="preserve"> </w:t>
      </w:r>
    </w:p>
    <w:p w:rsidR="00575C96" w:rsidRDefault="00575C96" w:rsidP="00575C96">
      <w:pPr>
        <w:ind w:firstLine="539"/>
        <w:jc w:val="center"/>
        <w:rPr>
          <w:b/>
          <w:sz w:val="28"/>
          <w:szCs w:val="28"/>
        </w:rPr>
      </w:pPr>
    </w:p>
    <w:p w:rsidR="007A1630" w:rsidRPr="007A1630" w:rsidRDefault="007A1630" w:rsidP="00575C96">
      <w:pPr>
        <w:autoSpaceDE w:val="0"/>
        <w:autoSpaceDN w:val="0"/>
        <w:adjustRightInd w:val="0"/>
        <w:ind w:firstLine="540"/>
        <w:jc w:val="both"/>
        <w:outlineLvl w:val="1"/>
        <w:rPr>
          <w:bCs/>
          <w:sz w:val="28"/>
          <w:szCs w:val="28"/>
        </w:rPr>
      </w:pPr>
      <w:r w:rsidRPr="007A1630">
        <w:rPr>
          <w:bCs/>
          <w:sz w:val="28"/>
          <w:szCs w:val="28"/>
        </w:rPr>
        <w:t>Для определения уровня концентрации товарн</w:t>
      </w:r>
      <w:r w:rsidR="001C019B">
        <w:rPr>
          <w:bCs/>
          <w:sz w:val="28"/>
          <w:szCs w:val="28"/>
        </w:rPr>
        <w:t>ых</w:t>
      </w:r>
      <w:r w:rsidRPr="007A1630">
        <w:rPr>
          <w:bCs/>
          <w:sz w:val="28"/>
          <w:szCs w:val="28"/>
        </w:rPr>
        <w:t xml:space="preserve"> рынк</w:t>
      </w:r>
      <w:r w:rsidR="001C019B">
        <w:rPr>
          <w:bCs/>
          <w:sz w:val="28"/>
          <w:szCs w:val="28"/>
        </w:rPr>
        <w:t>ов</w:t>
      </w:r>
      <w:r w:rsidRPr="007A1630">
        <w:rPr>
          <w:bCs/>
          <w:sz w:val="28"/>
          <w:szCs w:val="28"/>
        </w:rPr>
        <w:t xml:space="preserve"> использ</w:t>
      </w:r>
      <w:r w:rsidR="001C019B">
        <w:rPr>
          <w:bCs/>
          <w:sz w:val="28"/>
          <w:szCs w:val="28"/>
        </w:rPr>
        <w:t>ованы</w:t>
      </w:r>
      <w:r w:rsidRPr="007A1630">
        <w:rPr>
          <w:bCs/>
          <w:sz w:val="28"/>
          <w:szCs w:val="28"/>
        </w:rPr>
        <w:t xml:space="preserve"> следующие показатели:</w:t>
      </w:r>
    </w:p>
    <w:p w:rsidR="007A1630" w:rsidRPr="007A1630" w:rsidRDefault="007A1630" w:rsidP="007A1630">
      <w:pPr>
        <w:autoSpaceDE w:val="0"/>
        <w:autoSpaceDN w:val="0"/>
        <w:adjustRightInd w:val="0"/>
        <w:ind w:firstLine="540"/>
        <w:jc w:val="both"/>
        <w:outlineLvl w:val="1"/>
        <w:rPr>
          <w:bCs/>
          <w:sz w:val="28"/>
          <w:szCs w:val="28"/>
        </w:rPr>
      </w:pPr>
      <w:r w:rsidRPr="007A1630">
        <w:rPr>
          <w:bCs/>
          <w:sz w:val="28"/>
          <w:szCs w:val="28"/>
        </w:rPr>
        <w:t>а) коэффициент рыночной концентрации (CR) - сумма долей на товарном рынке (выраженных в процентах) определенного числа (n) крупнейших хозяйствующих субъектов, действующих на данном рынке</w:t>
      </w:r>
      <w:r w:rsidR="001C019B">
        <w:rPr>
          <w:bCs/>
          <w:sz w:val="28"/>
          <w:szCs w:val="28"/>
        </w:rPr>
        <w:t>.</w:t>
      </w:r>
    </w:p>
    <w:p w:rsidR="007A1630" w:rsidRDefault="007A1630" w:rsidP="007A1630">
      <w:pPr>
        <w:autoSpaceDE w:val="0"/>
        <w:autoSpaceDN w:val="0"/>
        <w:adjustRightInd w:val="0"/>
        <w:ind w:firstLine="540"/>
        <w:jc w:val="both"/>
        <w:outlineLvl w:val="1"/>
        <w:rPr>
          <w:bCs/>
          <w:sz w:val="28"/>
          <w:szCs w:val="28"/>
        </w:rPr>
      </w:pPr>
      <w:r w:rsidRPr="007A1630">
        <w:rPr>
          <w:bCs/>
          <w:sz w:val="28"/>
          <w:szCs w:val="28"/>
        </w:rPr>
        <w:lastRenderedPageBreak/>
        <w:t xml:space="preserve">б) индекс рыночной концентрации </w:t>
      </w:r>
      <w:proofErr w:type="spellStart"/>
      <w:r w:rsidRPr="007A1630">
        <w:rPr>
          <w:bCs/>
          <w:sz w:val="28"/>
          <w:szCs w:val="28"/>
        </w:rPr>
        <w:t>Герфиндаля-Гиршмана</w:t>
      </w:r>
      <w:proofErr w:type="spellEnd"/>
      <w:r w:rsidRPr="007A1630">
        <w:rPr>
          <w:bCs/>
          <w:sz w:val="28"/>
          <w:szCs w:val="28"/>
        </w:rPr>
        <w:t xml:space="preserve"> (HHI) - сумма квадратов долей (выраженных в процентах) на товарном рынке всех хозяйствующих субъектов, действующих на данном рынке</w:t>
      </w:r>
      <w:r w:rsidR="001C019B">
        <w:rPr>
          <w:bCs/>
          <w:sz w:val="28"/>
          <w:szCs w:val="28"/>
        </w:rPr>
        <w:t>.</w:t>
      </w:r>
    </w:p>
    <w:p w:rsidR="001C019B" w:rsidRDefault="001C019B" w:rsidP="001C019B">
      <w:pPr>
        <w:autoSpaceDE w:val="0"/>
        <w:autoSpaceDN w:val="0"/>
        <w:adjustRightInd w:val="0"/>
        <w:ind w:firstLine="540"/>
        <w:jc w:val="both"/>
        <w:outlineLvl w:val="1"/>
        <w:rPr>
          <w:bCs/>
          <w:sz w:val="28"/>
          <w:szCs w:val="28"/>
        </w:rPr>
      </w:pPr>
      <w:r w:rsidRPr="001C019B">
        <w:rPr>
          <w:bCs/>
          <w:sz w:val="28"/>
          <w:szCs w:val="28"/>
        </w:rPr>
        <w:t>Расчетные значения коэффициента индекса рыночной концентрации (</w:t>
      </w:r>
      <w:proofErr w:type="spellStart"/>
      <w:r w:rsidRPr="001C019B">
        <w:rPr>
          <w:bCs/>
          <w:sz w:val="28"/>
          <w:szCs w:val="28"/>
        </w:rPr>
        <w:t>CRn</w:t>
      </w:r>
      <w:proofErr w:type="spellEnd"/>
      <w:r w:rsidRPr="001C019B">
        <w:rPr>
          <w:bCs/>
          <w:sz w:val="28"/>
          <w:szCs w:val="28"/>
        </w:rPr>
        <w:t xml:space="preserve">) и индекса рыночной концентрации </w:t>
      </w:r>
      <w:proofErr w:type="spellStart"/>
      <w:r w:rsidRPr="001C019B">
        <w:rPr>
          <w:bCs/>
          <w:sz w:val="28"/>
          <w:szCs w:val="28"/>
        </w:rPr>
        <w:t>Герфиндаля-Гиршмана</w:t>
      </w:r>
      <w:proofErr w:type="spellEnd"/>
      <w:r w:rsidRPr="001C019B">
        <w:rPr>
          <w:bCs/>
          <w:sz w:val="28"/>
          <w:szCs w:val="28"/>
        </w:rPr>
        <w:t xml:space="preserve"> (HHI) при определении </w:t>
      </w:r>
      <w:r w:rsidRPr="007A1630">
        <w:rPr>
          <w:bCs/>
          <w:sz w:val="28"/>
          <w:szCs w:val="28"/>
        </w:rPr>
        <w:t>уровня концентрации</w:t>
      </w:r>
      <w:r>
        <w:rPr>
          <w:bCs/>
          <w:sz w:val="28"/>
          <w:szCs w:val="28"/>
        </w:rPr>
        <w:t xml:space="preserve"> товарного</w:t>
      </w:r>
      <w:r w:rsidRPr="007A1630">
        <w:rPr>
          <w:bCs/>
          <w:sz w:val="28"/>
          <w:szCs w:val="28"/>
        </w:rPr>
        <w:t xml:space="preserve"> </w:t>
      </w:r>
      <w:r>
        <w:rPr>
          <w:bCs/>
          <w:sz w:val="28"/>
          <w:szCs w:val="28"/>
        </w:rPr>
        <w:t xml:space="preserve">рынка </w:t>
      </w:r>
      <w:r w:rsidR="004F657B">
        <w:rPr>
          <w:bCs/>
          <w:sz w:val="28"/>
          <w:szCs w:val="28"/>
        </w:rPr>
        <w:t>дизельного топлива</w:t>
      </w:r>
      <w:r w:rsidRPr="001C019B">
        <w:rPr>
          <w:bCs/>
          <w:sz w:val="28"/>
          <w:szCs w:val="28"/>
        </w:rPr>
        <w:t>:</w:t>
      </w:r>
    </w:p>
    <w:p w:rsidR="00EB34C5" w:rsidRPr="001C019B" w:rsidRDefault="00EB34C5" w:rsidP="00EB34C5">
      <w:pPr>
        <w:tabs>
          <w:tab w:val="left" w:pos="7365"/>
        </w:tabs>
        <w:autoSpaceDE w:val="0"/>
        <w:autoSpaceDN w:val="0"/>
        <w:adjustRightInd w:val="0"/>
        <w:ind w:firstLine="540"/>
        <w:jc w:val="both"/>
        <w:outlineLvl w:val="1"/>
        <w:rPr>
          <w:bCs/>
          <w:sz w:val="28"/>
          <w:szCs w:val="28"/>
        </w:rPr>
      </w:pPr>
      <w:r>
        <w:rPr>
          <w:bCs/>
          <w:sz w:val="28"/>
          <w:szCs w:val="28"/>
        </w:rPr>
        <w:tab/>
      </w:r>
    </w:p>
    <w:tbl>
      <w:tblPr>
        <w:tblW w:w="10221" w:type="dxa"/>
        <w:tblInd w:w="93" w:type="dxa"/>
        <w:tblLayout w:type="fixed"/>
        <w:tblLook w:val="04A0" w:firstRow="1" w:lastRow="0" w:firstColumn="1" w:lastColumn="0" w:noHBand="0" w:noVBand="1"/>
      </w:tblPr>
      <w:tblGrid>
        <w:gridCol w:w="4244"/>
        <w:gridCol w:w="3001"/>
        <w:gridCol w:w="2976"/>
      </w:tblGrid>
      <w:tr w:rsidR="001322D9" w:rsidTr="001322D9">
        <w:trPr>
          <w:trHeight w:val="276"/>
        </w:trPr>
        <w:tc>
          <w:tcPr>
            <w:tcW w:w="424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322D9" w:rsidRDefault="001322D9">
            <w:pPr>
              <w:jc w:val="center"/>
            </w:pPr>
            <w:r>
              <w:t> </w:t>
            </w:r>
          </w:p>
        </w:tc>
        <w:tc>
          <w:tcPr>
            <w:tcW w:w="3001"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1322D9" w:rsidRDefault="001322D9">
            <w:pPr>
              <w:jc w:val="center"/>
            </w:pPr>
            <w:r>
              <w:t>Коэффициент рыночной концентрации (CR)</w:t>
            </w:r>
          </w:p>
        </w:tc>
        <w:tc>
          <w:tcPr>
            <w:tcW w:w="2976"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1322D9" w:rsidRDefault="001322D9">
            <w:pPr>
              <w:jc w:val="center"/>
            </w:pPr>
            <w:r>
              <w:t xml:space="preserve">Индекс рыночной концентрации </w:t>
            </w:r>
            <w:proofErr w:type="spellStart"/>
            <w:r>
              <w:t>Герфиндаля-Гиршмана</w:t>
            </w:r>
            <w:proofErr w:type="spellEnd"/>
            <w:r>
              <w:t xml:space="preserve"> (HHI)</w:t>
            </w:r>
          </w:p>
        </w:tc>
      </w:tr>
      <w:tr w:rsidR="001322D9" w:rsidTr="001322D9">
        <w:trPr>
          <w:trHeight w:val="276"/>
        </w:trPr>
        <w:tc>
          <w:tcPr>
            <w:tcW w:w="4244" w:type="dxa"/>
            <w:vMerge/>
            <w:tcBorders>
              <w:top w:val="single" w:sz="4" w:space="0" w:color="auto"/>
              <w:left w:val="single" w:sz="4" w:space="0" w:color="auto"/>
              <w:bottom w:val="single" w:sz="4" w:space="0" w:color="000000"/>
              <w:right w:val="single" w:sz="4" w:space="0" w:color="auto"/>
            </w:tcBorders>
            <w:vAlign w:val="center"/>
            <w:hideMark/>
          </w:tcPr>
          <w:p w:rsidR="001322D9" w:rsidRDefault="001322D9"/>
        </w:tc>
        <w:tc>
          <w:tcPr>
            <w:tcW w:w="3001" w:type="dxa"/>
            <w:vMerge/>
            <w:tcBorders>
              <w:top w:val="single" w:sz="4" w:space="0" w:color="auto"/>
              <w:left w:val="single" w:sz="4" w:space="0" w:color="auto"/>
              <w:bottom w:val="single" w:sz="4" w:space="0" w:color="000000"/>
              <w:right w:val="single" w:sz="4" w:space="0" w:color="000000"/>
            </w:tcBorders>
            <w:vAlign w:val="center"/>
            <w:hideMark/>
          </w:tcPr>
          <w:p w:rsidR="001322D9" w:rsidRDefault="001322D9"/>
        </w:tc>
        <w:tc>
          <w:tcPr>
            <w:tcW w:w="2976" w:type="dxa"/>
            <w:vMerge/>
            <w:tcBorders>
              <w:top w:val="single" w:sz="4" w:space="0" w:color="auto"/>
              <w:left w:val="single" w:sz="4" w:space="0" w:color="auto"/>
              <w:bottom w:val="single" w:sz="4" w:space="0" w:color="000000"/>
              <w:right w:val="single" w:sz="4" w:space="0" w:color="000000"/>
            </w:tcBorders>
            <w:vAlign w:val="center"/>
            <w:hideMark/>
          </w:tcPr>
          <w:p w:rsidR="001322D9" w:rsidRDefault="001322D9"/>
        </w:tc>
      </w:tr>
      <w:tr w:rsidR="001322D9" w:rsidTr="001322D9">
        <w:trPr>
          <w:trHeight w:val="276"/>
        </w:trPr>
        <w:tc>
          <w:tcPr>
            <w:tcW w:w="4244" w:type="dxa"/>
            <w:vMerge/>
            <w:tcBorders>
              <w:top w:val="single" w:sz="4" w:space="0" w:color="auto"/>
              <w:left w:val="single" w:sz="4" w:space="0" w:color="auto"/>
              <w:bottom w:val="single" w:sz="4" w:space="0" w:color="000000"/>
              <w:right w:val="single" w:sz="4" w:space="0" w:color="auto"/>
            </w:tcBorders>
            <w:vAlign w:val="center"/>
            <w:hideMark/>
          </w:tcPr>
          <w:p w:rsidR="001322D9" w:rsidRDefault="001322D9"/>
        </w:tc>
        <w:tc>
          <w:tcPr>
            <w:tcW w:w="3001" w:type="dxa"/>
            <w:vMerge/>
            <w:tcBorders>
              <w:top w:val="single" w:sz="4" w:space="0" w:color="auto"/>
              <w:left w:val="single" w:sz="4" w:space="0" w:color="auto"/>
              <w:bottom w:val="single" w:sz="4" w:space="0" w:color="000000"/>
              <w:right w:val="single" w:sz="4" w:space="0" w:color="000000"/>
            </w:tcBorders>
            <w:vAlign w:val="center"/>
            <w:hideMark/>
          </w:tcPr>
          <w:p w:rsidR="001322D9" w:rsidRDefault="001322D9"/>
        </w:tc>
        <w:tc>
          <w:tcPr>
            <w:tcW w:w="2976" w:type="dxa"/>
            <w:vMerge/>
            <w:tcBorders>
              <w:top w:val="single" w:sz="4" w:space="0" w:color="auto"/>
              <w:left w:val="single" w:sz="4" w:space="0" w:color="auto"/>
              <w:bottom w:val="single" w:sz="4" w:space="0" w:color="000000"/>
              <w:right w:val="single" w:sz="4" w:space="0" w:color="000000"/>
            </w:tcBorders>
            <w:vAlign w:val="center"/>
            <w:hideMark/>
          </w:tcPr>
          <w:p w:rsidR="001322D9" w:rsidRDefault="001322D9"/>
        </w:tc>
      </w:tr>
      <w:tr w:rsidR="004F657B" w:rsidTr="00EC4EB8">
        <w:trPr>
          <w:trHeight w:val="255"/>
        </w:trPr>
        <w:tc>
          <w:tcPr>
            <w:tcW w:w="4244" w:type="dxa"/>
            <w:tcBorders>
              <w:top w:val="nil"/>
              <w:left w:val="single" w:sz="4" w:space="0" w:color="auto"/>
              <w:bottom w:val="single" w:sz="4" w:space="0" w:color="auto"/>
              <w:right w:val="single" w:sz="4" w:space="0" w:color="auto"/>
            </w:tcBorders>
            <w:shd w:val="clear" w:color="auto" w:fill="auto"/>
            <w:vAlign w:val="center"/>
            <w:hideMark/>
          </w:tcPr>
          <w:p w:rsidR="004F657B" w:rsidRPr="00EC4EB8" w:rsidRDefault="004F657B">
            <w:pPr>
              <w:jc w:val="center"/>
              <w:rPr>
                <w:sz w:val="22"/>
              </w:rPr>
            </w:pPr>
            <w:r w:rsidRPr="00EC4EB8">
              <w:rPr>
                <w:sz w:val="22"/>
              </w:rPr>
              <w:t> </w:t>
            </w:r>
            <w:r w:rsidR="00EC4EB8" w:rsidRPr="00EC4EB8">
              <w:rPr>
                <w:sz w:val="22"/>
              </w:rPr>
              <w:t>Временной интервал</w:t>
            </w:r>
          </w:p>
        </w:tc>
        <w:tc>
          <w:tcPr>
            <w:tcW w:w="3001" w:type="dxa"/>
            <w:tcBorders>
              <w:top w:val="nil"/>
              <w:left w:val="nil"/>
              <w:bottom w:val="single" w:sz="4" w:space="0" w:color="auto"/>
              <w:right w:val="single" w:sz="4" w:space="0" w:color="auto"/>
            </w:tcBorders>
            <w:shd w:val="clear" w:color="auto" w:fill="auto"/>
            <w:vAlign w:val="center"/>
          </w:tcPr>
          <w:p w:rsidR="004F657B" w:rsidRPr="00DE24F1" w:rsidRDefault="00DE24F1" w:rsidP="004F657B">
            <w:pPr>
              <w:jc w:val="center"/>
            </w:pPr>
            <w:r w:rsidRPr="00DE24F1">
              <w:t>01.04.2013-01.04.2014</w:t>
            </w:r>
          </w:p>
        </w:tc>
        <w:tc>
          <w:tcPr>
            <w:tcW w:w="2976" w:type="dxa"/>
            <w:tcBorders>
              <w:top w:val="nil"/>
              <w:left w:val="nil"/>
              <w:bottom w:val="single" w:sz="4" w:space="0" w:color="auto"/>
              <w:right w:val="single" w:sz="4" w:space="0" w:color="auto"/>
            </w:tcBorders>
            <w:shd w:val="clear" w:color="auto" w:fill="auto"/>
            <w:vAlign w:val="center"/>
            <w:hideMark/>
          </w:tcPr>
          <w:p w:rsidR="004F657B" w:rsidRPr="00EC4EB8" w:rsidRDefault="00DE24F1" w:rsidP="004F657B">
            <w:pPr>
              <w:jc w:val="center"/>
              <w:rPr>
                <w:sz w:val="22"/>
              </w:rPr>
            </w:pPr>
            <w:r w:rsidRPr="00DE24F1">
              <w:t>01.04.2013-01.04.2014</w:t>
            </w:r>
          </w:p>
        </w:tc>
      </w:tr>
      <w:tr w:rsidR="004F657B" w:rsidTr="00EC4EB8">
        <w:trPr>
          <w:trHeight w:val="515"/>
        </w:trPr>
        <w:tc>
          <w:tcPr>
            <w:tcW w:w="4244"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4F657B" w:rsidRPr="00EC4EB8" w:rsidRDefault="00EC4EB8" w:rsidP="00EC4EB8">
            <w:pPr>
              <w:jc w:val="center"/>
            </w:pPr>
            <w:r w:rsidRPr="00EC4EB8">
              <w:t>Показатели</w:t>
            </w:r>
          </w:p>
        </w:tc>
        <w:tc>
          <w:tcPr>
            <w:tcW w:w="3001" w:type="dxa"/>
            <w:tcBorders>
              <w:top w:val="single" w:sz="4" w:space="0" w:color="auto"/>
              <w:left w:val="single" w:sz="4" w:space="0" w:color="auto"/>
              <w:bottom w:val="single" w:sz="4" w:space="0" w:color="auto"/>
              <w:right w:val="single" w:sz="4" w:space="0" w:color="auto"/>
            </w:tcBorders>
            <w:shd w:val="clear" w:color="auto" w:fill="auto"/>
            <w:vAlign w:val="center"/>
          </w:tcPr>
          <w:p w:rsidR="004F657B" w:rsidRPr="000B72F2" w:rsidRDefault="0076340B" w:rsidP="00EC4EB8">
            <w:pPr>
              <w:jc w:val="center"/>
            </w:pPr>
            <w:r>
              <w:t>…</w:t>
            </w:r>
          </w:p>
        </w:tc>
        <w:tc>
          <w:tcPr>
            <w:tcW w:w="2976" w:type="dxa"/>
            <w:tcBorders>
              <w:top w:val="single" w:sz="4" w:space="0" w:color="auto"/>
              <w:left w:val="nil"/>
              <w:bottom w:val="single" w:sz="4" w:space="0" w:color="auto"/>
              <w:right w:val="single" w:sz="4" w:space="0" w:color="auto"/>
            </w:tcBorders>
            <w:shd w:val="clear" w:color="auto" w:fill="auto"/>
            <w:vAlign w:val="center"/>
          </w:tcPr>
          <w:p w:rsidR="004F657B" w:rsidRPr="000B72F2" w:rsidRDefault="0076340B" w:rsidP="00EC4EB8">
            <w:pPr>
              <w:jc w:val="center"/>
            </w:pPr>
            <w:r>
              <w:t>…</w:t>
            </w:r>
          </w:p>
        </w:tc>
      </w:tr>
    </w:tbl>
    <w:p w:rsidR="00EB34C5" w:rsidRDefault="00EB34C5" w:rsidP="00EB34C5">
      <w:pPr>
        <w:jc w:val="both"/>
        <w:rPr>
          <w:b/>
          <w:bCs/>
          <w:sz w:val="28"/>
          <w:szCs w:val="28"/>
        </w:rPr>
      </w:pPr>
    </w:p>
    <w:p w:rsidR="00363EC5" w:rsidRPr="00363EC5" w:rsidRDefault="00321794" w:rsidP="00EC4EB8">
      <w:pPr>
        <w:autoSpaceDE w:val="0"/>
        <w:autoSpaceDN w:val="0"/>
        <w:adjustRightInd w:val="0"/>
        <w:ind w:firstLine="540"/>
        <w:jc w:val="both"/>
        <w:outlineLvl w:val="1"/>
        <w:rPr>
          <w:bCs/>
          <w:sz w:val="28"/>
          <w:szCs w:val="28"/>
        </w:rPr>
      </w:pPr>
      <w:r w:rsidRPr="00E739EE">
        <w:rPr>
          <w:bCs/>
          <w:sz w:val="28"/>
          <w:szCs w:val="28"/>
        </w:rPr>
        <w:t xml:space="preserve">На основании </w:t>
      </w:r>
      <w:r w:rsidR="00E739EE" w:rsidRPr="00E739EE">
        <w:rPr>
          <w:bCs/>
          <w:sz w:val="28"/>
          <w:szCs w:val="28"/>
        </w:rPr>
        <w:t>приведенных</w:t>
      </w:r>
      <w:r w:rsidRPr="00E739EE">
        <w:rPr>
          <w:bCs/>
          <w:sz w:val="28"/>
          <w:szCs w:val="28"/>
        </w:rPr>
        <w:t xml:space="preserve"> расчетов </w:t>
      </w:r>
      <w:r w:rsidR="00363EC5" w:rsidRPr="00EC4EB8">
        <w:rPr>
          <w:bCs/>
          <w:sz w:val="28"/>
          <w:szCs w:val="28"/>
        </w:rPr>
        <w:t xml:space="preserve">определен уровень концентрации </w:t>
      </w:r>
      <w:r w:rsidR="00EC4EB8" w:rsidRPr="00EC4EB8">
        <w:rPr>
          <w:bCs/>
          <w:sz w:val="28"/>
          <w:szCs w:val="28"/>
        </w:rPr>
        <w:t xml:space="preserve">розничного </w:t>
      </w:r>
      <w:r w:rsidR="00363EC5" w:rsidRPr="00EC4EB8">
        <w:rPr>
          <w:bCs/>
          <w:sz w:val="28"/>
          <w:szCs w:val="28"/>
        </w:rPr>
        <w:t>товарн</w:t>
      </w:r>
      <w:r w:rsidR="00EC4EB8" w:rsidRPr="00EC4EB8">
        <w:rPr>
          <w:bCs/>
          <w:sz w:val="28"/>
          <w:szCs w:val="28"/>
        </w:rPr>
        <w:t>ого рынка</w:t>
      </w:r>
      <w:r w:rsidR="00363EC5" w:rsidRPr="00363EC5">
        <w:rPr>
          <w:bCs/>
          <w:sz w:val="28"/>
          <w:szCs w:val="28"/>
        </w:rPr>
        <w:t xml:space="preserve"> </w:t>
      </w:r>
      <w:r w:rsidR="00EC4EB8" w:rsidRPr="00EC4EB8">
        <w:rPr>
          <w:bCs/>
          <w:sz w:val="28"/>
          <w:szCs w:val="28"/>
        </w:rPr>
        <w:t xml:space="preserve">дизельного топлива за </w:t>
      </w:r>
      <w:r w:rsidR="00DE24F1">
        <w:rPr>
          <w:bCs/>
          <w:sz w:val="28"/>
          <w:szCs w:val="28"/>
        </w:rPr>
        <w:t xml:space="preserve">период </w:t>
      </w:r>
      <w:r w:rsidR="00DE24F1" w:rsidRPr="00DE24F1">
        <w:rPr>
          <w:bCs/>
          <w:sz w:val="28"/>
          <w:szCs w:val="28"/>
        </w:rPr>
        <w:t>01.04.2013-01.04.2014</w:t>
      </w:r>
      <w:r w:rsidR="00EC4EB8">
        <w:rPr>
          <w:bCs/>
          <w:sz w:val="28"/>
          <w:szCs w:val="28"/>
        </w:rPr>
        <w:t xml:space="preserve">: </w:t>
      </w:r>
      <w:r w:rsidR="00E739EE" w:rsidRPr="00E739EE">
        <w:rPr>
          <w:bCs/>
          <w:sz w:val="28"/>
          <w:szCs w:val="28"/>
        </w:rPr>
        <w:t>исследуемы</w:t>
      </w:r>
      <w:r w:rsidR="00EC4EB8">
        <w:rPr>
          <w:bCs/>
          <w:sz w:val="28"/>
          <w:szCs w:val="28"/>
        </w:rPr>
        <w:t>й</w:t>
      </w:r>
      <w:r w:rsidR="00E739EE" w:rsidRPr="00E739EE">
        <w:rPr>
          <w:bCs/>
          <w:sz w:val="28"/>
          <w:szCs w:val="28"/>
        </w:rPr>
        <w:t xml:space="preserve"> </w:t>
      </w:r>
      <w:r w:rsidR="00363EC5">
        <w:rPr>
          <w:bCs/>
          <w:sz w:val="28"/>
          <w:szCs w:val="28"/>
        </w:rPr>
        <w:t>товарны</w:t>
      </w:r>
      <w:r w:rsidR="00EC4EB8">
        <w:rPr>
          <w:bCs/>
          <w:sz w:val="28"/>
          <w:szCs w:val="28"/>
        </w:rPr>
        <w:t>й</w:t>
      </w:r>
      <w:r w:rsidR="00363EC5">
        <w:rPr>
          <w:bCs/>
          <w:sz w:val="28"/>
          <w:szCs w:val="28"/>
        </w:rPr>
        <w:t xml:space="preserve"> </w:t>
      </w:r>
      <w:r w:rsidR="00E739EE" w:rsidRPr="00E739EE">
        <w:rPr>
          <w:bCs/>
          <w:sz w:val="28"/>
          <w:szCs w:val="28"/>
        </w:rPr>
        <w:t>рын</w:t>
      </w:r>
      <w:r w:rsidR="00EC4EB8">
        <w:rPr>
          <w:bCs/>
          <w:sz w:val="28"/>
          <w:szCs w:val="28"/>
        </w:rPr>
        <w:t>ок</w:t>
      </w:r>
      <w:r w:rsidRPr="00E739EE">
        <w:rPr>
          <w:bCs/>
          <w:sz w:val="28"/>
          <w:szCs w:val="28"/>
        </w:rPr>
        <w:t xml:space="preserve"> явля</w:t>
      </w:r>
      <w:r w:rsidR="00E739EE">
        <w:rPr>
          <w:bCs/>
          <w:sz w:val="28"/>
          <w:szCs w:val="28"/>
        </w:rPr>
        <w:t>е</w:t>
      </w:r>
      <w:r w:rsidRPr="00E739EE">
        <w:rPr>
          <w:bCs/>
          <w:sz w:val="28"/>
          <w:szCs w:val="28"/>
        </w:rPr>
        <w:t xml:space="preserve">тся </w:t>
      </w:r>
      <w:proofErr w:type="gramStart"/>
      <w:r w:rsidR="00363EC5" w:rsidRPr="00363EC5">
        <w:rPr>
          <w:bCs/>
          <w:sz w:val="28"/>
          <w:szCs w:val="28"/>
        </w:rPr>
        <w:t>высоко концентрированным</w:t>
      </w:r>
      <w:proofErr w:type="gramEnd"/>
      <w:r w:rsidR="00363EC5" w:rsidRPr="00363EC5">
        <w:rPr>
          <w:bCs/>
          <w:sz w:val="28"/>
          <w:szCs w:val="28"/>
        </w:rPr>
        <w:t>.</w:t>
      </w:r>
    </w:p>
    <w:p w:rsidR="00E739EE" w:rsidRPr="00E739EE" w:rsidRDefault="00E739EE" w:rsidP="00E739EE">
      <w:pPr>
        <w:jc w:val="both"/>
        <w:rPr>
          <w:i/>
          <w:sz w:val="28"/>
          <w:szCs w:val="28"/>
        </w:rPr>
      </w:pPr>
    </w:p>
    <w:p w:rsidR="005951B9" w:rsidRDefault="00DC2672" w:rsidP="00B76609">
      <w:pPr>
        <w:ind w:firstLine="539"/>
        <w:jc w:val="center"/>
        <w:rPr>
          <w:b/>
          <w:bCs/>
          <w:sz w:val="28"/>
          <w:szCs w:val="28"/>
        </w:rPr>
      </w:pPr>
      <w:r>
        <w:rPr>
          <w:b/>
          <w:bCs/>
          <w:sz w:val="28"/>
          <w:szCs w:val="28"/>
        </w:rPr>
        <w:t xml:space="preserve">VIII. </w:t>
      </w:r>
      <w:r w:rsidR="00785C9F">
        <w:rPr>
          <w:b/>
          <w:sz w:val="28"/>
          <w:szCs w:val="28"/>
        </w:rPr>
        <w:t xml:space="preserve">БАРЬЕРЫ ВХОДА НА </w:t>
      </w:r>
      <w:r w:rsidR="00785C9F" w:rsidRPr="002A5C5B">
        <w:rPr>
          <w:b/>
          <w:sz w:val="28"/>
          <w:szCs w:val="28"/>
        </w:rPr>
        <w:t>ТОВАРН</w:t>
      </w:r>
      <w:r w:rsidR="00785C9F">
        <w:rPr>
          <w:b/>
          <w:sz w:val="28"/>
          <w:szCs w:val="28"/>
        </w:rPr>
        <w:t>ЫЕ</w:t>
      </w:r>
      <w:r w:rsidR="00785C9F" w:rsidRPr="002A5C5B">
        <w:rPr>
          <w:b/>
          <w:sz w:val="28"/>
          <w:szCs w:val="28"/>
        </w:rPr>
        <w:t xml:space="preserve"> РЫН</w:t>
      </w:r>
      <w:r w:rsidR="00785C9F">
        <w:rPr>
          <w:b/>
          <w:sz w:val="28"/>
          <w:szCs w:val="28"/>
        </w:rPr>
        <w:t>КИ</w:t>
      </w:r>
    </w:p>
    <w:p w:rsidR="00DC2672" w:rsidRDefault="00DC2672" w:rsidP="00DC2672">
      <w:pPr>
        <w:pStyle w:val="ConsPlusNormal"/>
        <w:widowControl/>
        <w:ind w:firstLine="540"/>
        <w:jc w:val="both"/>
        <w:rPr>
          <w:rFonts w:ascii="Times New Roman" w:hAnsi="Times New Roman" w:cs="Times New Roman"/>
          <w:sz w:val="28"/>
          <w:szCs w:val="28"/>
        </w:rPr>
      </w:pPr>
    </w:p>
    <w:p w:rsidR="00FE6CF6" w:rsidRDefault="00FE6CF6" w:rsidP="00FE6CF6">
      <w:pPr>
        <w:autoSpaceDE w:val="0"/>
        <w:autoSpaceDN w:val="0"/>
        <w:adjustRightInd w:val="0"/>
        <w:ind w:firstLine="540"/>
        <w:jc w:val="both"/>
        <w:rPr>
          <w:sz w:val="28"/>
          <w:szCs w:val="28"/>
        </w:rPr>
      </w:pPr>
      <w:r>
        <w:rPr>
          <w:sz w:val="28"/>
          <w:szCs w:val="28"/>
        </w:rPr>
        <w:t>О</w:t>
      </w:r>
      <w:r w:rsidRPr="00FE6CF6">
        <w:rPr>
          <w:sz w:val="28"/>
          <w:szCs w:val="28"/>
        </w:rPr>
        <w:t xml:space="preserve">пределение барьеров входа на товарный рынок </w:t>
      </w:r>
      <w:r>
        <w:rPr>
          <w:sz w:val="28"/>
          <w:szCs w:val="28"/>
        </w:rPr>
        <w:t>представляет собой п</w:t>
      </w:r>
      <w:r w:rsidRPr="00FE6CF6">
        <w:rPr>
          <w:sz w:val="28"/>
          <w:szCs w:val="28"/>
        </w:rPr>
        <w:t>роцедур</w:t>
      </w:r>
      <w:r>
        <w:rPr>
          <w:sz w:val="28"/>
          <w:szCs w:val="28"/>
        </w:rPr>
        <w:t>у</w:t>
      </w:r>
      <w:r w:rsidRPr="00FE6CF6">
        <w:rPr>
          <w:sz w:val="28"/>
          <w:szCs w:val="28"/>
        </w:rPr>
        <w:t xml:space="preserve"> </w:t>
      </w:r>
      <w:r>
        <w:rPr>
          <w:sz w:val="28"/>
          <w:szCs w:val="28"/>
        </w:rPr>
        <w:t>выявления</w:t>
      </w:r>
      <w:r w:rsidRPr="00FE6CF6">
        <w:rPr>
          <w:sz w:val="28"/>
          <w:szCs w:val="28"/>
        </w:rPr>
        <w:t xml:space="preserve"> обстоятельств или действий, препятствующих или затрудняющих и ограничивающих хозяйствующим субъектам начало деятельности на товарном рынке </w:t>
      </w:r>
      <w:r>
        <w:rPr>
          <w:sz w:val="28"/>
          <w:szCs w:val="28"/>
        </w:rPr>
        <w:t xml:space="preserve"> и включает следующие действия: </w:t>
      </w:r>
    </w:p>
    <w:p w:rsidR="00FE6CF6" w:rsidRDefault="00FE6CF6" w:rsidP="00FE6CF6">
      <w:pPr>
        <w:autoSpaceDE w:val="0"/>
        <w:autoSpaceDN w:val="0"/>
        <w:adjustRightInd w:val="0"/>
        <w:ind w:firstLine="540"/>
        <w:jc w:val="both"/>
        <w:rPr>
          <w:sz w:val="28"/>
          <w:szCs w:val="28"/>
        </w:rPr>
      </w:pPr>
      <w:r>
        <w:rPr>
          <w:sz w:val="28"/>
          <w:szCs w:val="28"/>
        </w:rPr>
        <w:t xml:space="preserve">- </w:t>
      </w:r>
      <w:r w:rsidRPr="00FE6CF6">
        <w:rPr>
          <w:sz w:val="28"/>
          <w:szCs w:val="28"/>
        </w:rPr>
        <w:t>выявление наличия (или отсутствия) барьеров входа на</w:t>
      </w:r>
      <w:r>
        <w:rPr>
          <w:sz w:val="28"/>
          <w:szCs w:val="28"/>
        </w:rPr>
        <w:t xml:space="preserve"> рассматриваемый товарный рынок;</w:t>
      </w:r>
    </w:p>
    <w:p w:rsidR="001D0004" w:rsidRDefault="00FE6CF6" w:rsidP="001D0004">
      <w:pPr>
        <w:autoSpaceDE w:val="0"/>
        <w:autoSpaceDN w:val="0"/>
        <w:adjustRightInd w:val="0"/>
        <w:ind w:firstLine="540"/>
        <w:jc w:val="both"/>
        <w:rPr>
          <w:sz w:val="28"/>
          <w:szCs w:val="28"/>
        </w:rPr>
      </w:pPr>
      <w:r>
        <w:rPr>
          <w:sz w:val="28"/>
          <w:szCs w:val="28"/>
        </w:rPr>
        <w:t xml:space="preserve">- </w:t>
      </w:r>
      <w:r w:rsidRPr="00FE6CF6">
        <w:rPr>
          <w:sz w:val="28"/>
          <w:szCs w:val="28"/>
        </w:rPr>
        <w:t>определение преодолимости выявленных барьеров входа на рассматриваемый товарный рынок.</w:t>
      </w:r>
    </w:p>
    <w:p w:rsidR="001D0004" w:rsidRPr="001D0004" w:rsidRDefault="00B002CD" w:rsidP="001D0004">
      <w:pPr>
        <w:autoSpaceDE w:val="0"/>
        <w:autoSpaceDN w:val="0"/>
        <w:adjustRightInd w:val="0"/>
        <w:ind w:firstLine="540"/>
        <w:jc w:val="both"/>
        <w:rPr>
          <w:sz w:val="28"/>
          <w:szCs w:val="28"/>
        </w:rPr>
      </w:pPr>
      <w:r>
        <w:rPr>
          <w:sz w:val="28"/>
          <w:szCs w:val="28"/>
        </w:rPr>
        <w:t xml:space="preserve">При </w:t>
      </w:r>
      <w:r w:rsidRPr="00B002CD">
        <w:rPr>
          <w:sz w:val="28"/>
          <w:szCs w:val="28"/>
        </w:rPr>
        <w:t xml:space="preserve">анализе состояния конкурентной среды </w:t>
      </w:r>
      <w:r w:rsidR="001D0004" w:rsidRPr="001D0004">
        <w:rPr>
          <w:sz w:val="28"/>
          <w:szCs w:val="28"/>
        </w:rPr>
        <w:t>на розничн</w:t>
      </w:r>
      <w:r w:rsidR="00870A21">
        <w:rPr>
          <w:sz w:val="28"/>
          <w:szCs w:val="28"/>
        </w:rPr>
        <w:t>ом</w:t>
      </w:r>
      <w:r w:rsidR="001D0004" w:rsidRPr="001D0004">
        <w:rPr>
          <w:sz w:val="28"/>
          <w:szCs w:val="28"/>
        </w:rPr>
        <w:t xml:space="preserve"> рынк</w:t>
      </w:r>
      <w:r w:rsidR="00870A21">
        <w:rPr>
          <w:sz w:val="28"/>
          <w:szCs w:val="28"/>
        </w:rPr>
        <w:t>е</w:t>
      </w:r>
      <w:r w:rsidR="001D0004" w:rsidRPr="001D0004">
        <w:rPr>
          <w:sz w:val="28"/>
          <w:szCs w:val="28"/>
        </w:rPr>
        <w:t xml:space="preserve"> дизельного топлива за 2012 год в Республике Башкортостан с учетом мнения участников рынка к барьерам входа на рынок можно отнести:</w:t>
      </w:r>
    </w:p>
    <w:p w:rsidR="001D0004" w:rsidRPr="001D0004" w:rsidRDefault="001D0004" w:rsidP="001D0004">
      <w:pPr>
        <w:autoSpaceDE w:val="0"/>
        <w:autoSpaceDN w:val="0"/>
        <w:adjustRightInd w:val="0"/>
        <w:ind w:firstLine="540"/>
        <w:jc w:val="both"/>
        <w:rPr>
          <w:sz w:val="28"/>
          <w:szCs w:val="28"/>
        </w:rPr>
      </w:pPr>
      <w:r w:rsidRPr="001D0004">
        <w:rPr>
          <w:sz w:val="28"/>
          <w:szCs w:val="28"/>
        </w:rPr>
        <w:t>1) экономические ограничения, в том числе:</w:t>
      </w:r>
    </w:p>
    <w:p w:rsidR="007F15A7" w:rsidRDefault="001D0004" w:rsidP="007F15A7">
      <w:pPr>
        <w:autoSpaceDE w:val="0"/>
        <w:autoSpaceDN w:val="0"/>
        <w:adjustRightInd w:val="0"/>
        <w:ind w:firstLine="540"/>
        <w:jc w:val="both"/>
        <w:rPr>
          <w:sz w:val="28"/>
          <w:szCs w:val="28"/>
        </w:rPr>
      </w:pPr>
      <w:r w:rsidRPr="001D0004">
        <w:rPr>
          <w:sz w:val="28"/>
          <w:szCs w:val="28"/>
        </w:rPr>
        <w:t xml:space="preserve">- необходимость осуществления значительных первоначальных капитальных вложений, связанных с </w:t>
      </w:r>
      <w:r>
        <w:rPr>
          <w:sz w:val="28"/>
          <w:szCs w:val="28"/>
        </w:rPr>
        <w:t xml:space="preserve">получением правоустанавливающих документов для </w:t>
      </w:r>
      <w:r w:rsidRPr="001D0004">
        <w:rPr>
          <w:sz w:val="28"/>
          <w:szCs w:val="28"/>
        </w:rPr>
        <w:t>установк</w:t>
      </w:r>
      <w:r>
        <w:rPr>
          <w:sz w:val="28"/>
          <w:szCs w:val="28"/>
        </w:rPr>
        <w:t>и</w:t>
      </w:r>
      <w:r w:rsidRPr="001D0004">
        <w:rPr>
          <w:sz w:val="28"/>
          <w:szCs w:val="28"/>
        </w:rPr>
        <w:t xml:space="preserve"> </w:t>
      </w:r>
      <w:r w:rsidRPr="00965EB8">
        <w:rPr>
          <w:sz w:val="28"/>
          <w:szCs w:val="28"/>
        </w:rPr>
        <w:t>автозаправочных станций</w:t>
      </w:r>
      <w:r>
        <w:rPr>
          <w:sz w:val="28"/>
          <w:szCs w:val="28"/>
        </w:rPr>
        <w:t xml:space="preserve"> </w:t>
      </w:r>
      <w:r w:rsidRPr="001D0004">
        <w:rPr>
          <w:sz w:val="28"/>
          <w:szCs w:val="28"/>
        </w:rPr>
        <w:t xml:space="preserve">или приобретением прав на действующие </w:t>
      </w:r>
      <w:r>
        <w:rPr>
          <w:sz w:val="28"/>
          <w:szCs w:val="28"/>
        </w:rPr>
        <w:t xml:space="preserve">АЗС </w:t>
      </w:r>
      <w:r w:rsidRPr="001D0004">
        <w:rPr>
          <w:sz w:val="28"/>
          <w:szCs w:val="28"/>
        </w:rPr>
        <w:t>(прав собственности, аренды и т.д.) при длительных сроках их окупаемости;</w:t>
      </w:r>
    </w:p>
    <w:p w:rsidR="007F15A7" w:rsidRDefault="007F15A7" w:rsidP="007F15A7">
      <w:pPr>
        <w:autoSpaceDE w:val="0"/>
        <w:autoSpaceDN w:val="0"/>
        <w:adjustRightInd w:val="0"/>
        <w:ind w:firstLine="540"/>
        <w:jc w:val="both"/>
        <w:rPr>
          <w:sz w:val="28"/>
          <w:szCs w:val="28"/>
        </w:rPr>
      </w:pPr>
      <w:r>
        <w:rPr>
          <w:sz w:val="28"/>
          <w:szCs w:val="28"/>
        </w:rPr>
        <w:t xml:space="preserve">- издержки выхода с рынка, включающие инвестиции, которые невозможно возместить при прекращении хозяйственной деятельности; </w:t>
      </w:r>
    </w:p>
    <w:p w:rsidR="007F15A7" w:rsidRDefault="007F15A7" w:rsidP="007F15A7">
      <w:pPr>
        <w:autoSpaceDE w:val="0"/>
        <w:autoSpaceDN w:val="0"/>
        <w:adjustRightInd w:val="0"/>
        <w:ind w:firstLine="540"/>
        <w:jc w:val="both"/>
        <w:rPr>
          <w:sz w:val="28"/>
          <w:szCs w:val="28"/>
        </w:rPr>
      </w:pPr>
      <w:r>
        <w:rPr>
          <w:sz w:val="28"/>
          <w:szCs w:val="28"/>
        </w:rPr>
        <w:t>- наличие экономически оправданного минимального объема производства, обуславливающего для хозяйствующих субъектов более высокие затраты на единицу продукции до момента достижения такого объема производства (эффект масштаба производства;</w:t>
      </w:r>
    </w:p>
    <w:p w:rsidR="007F15A7" w:rsidRDefault="007F15A7" w:rsidP="007F15A7">
      <w:pPr>
        <w:autoSpaceDE w:val="0"/>
        <w:autoSpaceDN w:val="0"/>
        <w:adjustRightInd w:val="0"/>
        <w:ind w:firstLine="540"/>
        <w:jc w:val="both"/>
        <w:rPr>
          <w:sz w:val="28"/>
          <w:szCs w:val="28"/>
        </w:rPr>
      </w:pPr>
      <w:r w:rsidRPr="001D0004">
        <w:rPr>
          <w:sz w:val="28"/>
          <w:szCs w:val="28"/>
        </w:rPr>
        <w:t>-   расходы на рекламные мероприятия в целях продвижения товара;</w:t>
      </w:r>
    </w:p>
    <w:p w:rsidR="001D0004" w:rsidRPr="001D0004" w:rsidRDefault="001D0004" w:rsidP="001D0004">
      <w:pPr>
        <w:autoSpaceDE w:val="0"/>
        <w:autoSpaceDN w:val="0"/>
        <w:adjustRightInd w:val="0"/>
        <w:ind w:firstLine="540"/>
        <w:jc w:val="both"/>
        <w:rPr>
          <w:sz w:val="28"/>
          <w:szCs w:val="28"/>
        </w:rPr>
      </w:pPr>
      <w:r w:rsidRPr="001D0004">
        <w:rPr>
          <w:sz w:val="28"/>
          <w:szCs w:val="28"/>
        </w:rPr>
        <w:t xml:space="preserve">- затраты, связанные с приемом, хранением и реализацией нефтепродуктов, оказанием услуг по </w:t>
      </w:r>
      <w:r>
        <w:rPr>
          <w:sz w:val="28"/>
          <w:szCs w:val="28"/>
        </w:rPr>
        <w:t xml:space="preserve">розничной </w:t>
      </w:r>
      <w:r w:rsidRPr="001D0004">
        <w:rPr>
          <w:sz w:val="28"/>
          <w:szCs w:val="28"/>
        </w:rPr>
        <w:t>продаже;</w:t>
      </w:r>
    </w:p>
    <w:p w:rsidR="001D0004" w:rsidRPr="001D0004" w:rsidRDefault="001D0004" w:rsidP="001D0004">
      <w:pPr>
        <w:autoSpaceDE w:val="0"/>
        <w:autoSpaceDN w:val="0"/>
        <w:adjustRightInd w:val="0"/>
        <w:ind w:firstLine="540"/>
        <w:jc w:val="both"/>
        <w:rPr>
          <w:sz w:val="28"/>
          <w:szCs w:val="28"/>
        </w:rPr>
      </w:pPr>
      <w:r w:rsidRPr="001D0004">
        <w:rPr>
          <w:sz w:val="28"/>
          <w:szCs w:val="28"/>
        </w:rPr>
        <w:t>- отсутствие собственных специализированных транспортных сре</w:t>
      </w:r>
      <w:proofErr w:type="gramStart"/>
      <w:r w:rsidRPr="001D0004">
        <w:rPr>
          <w:sz w:val="28"/>
          <w:szCs w:val="28"/>
        </w:rPr>
        <w:t>дств дл</w:t>
      </w:r>
      <w:proofErr w:type="gramEnd"/>
      <w:r w:rsidRPr="001D0004">
        <w:rPr>
          <w:sz w:val="28"/>
          <w:szCs w:val="28"/>
        </w:rPr>
        <w:t>я перевозки нефтепродуктов либо значительные затраты на приобретение специализированных транспортных средств для перевозки нефтепродуктов, их содержание и ремонт;</w:t>
      </w:r>
    </w:p>
    <w:p w:rsidR="001D0004" w:rsidRPr="001D0004" w:rsidRDefault="001D0004" w:rsidP="001D0004">
      <w:pPr>
        <w:autoSpaceDE w:val="0"/>
        <w:autoSpaceDN w:val="0"/>
        <w:adjustRightInd w:val="0"/>
        <w:ind w:firstLine="540"/>
        <w:jc w:val="both"/>
        <w:rPr>
          <w:sz w:val="28"/>
          <w:szCs w:val="28"/>
        </w:rPr>
      </w:pPr>
      <w:r w:rsidRPr="001D0004">
        <w:rPr>
          <w:sz w:val="28"/>
          <w:szCs w:val="28"/>
        </w:rPr>
        <w:lastRenderedPageBreak/>
        <w:t>2) административные ограничения, в том числе:</w:t>
      </w:r>
    </w:p>
    <w:p w:rsidR="001D0004" w:rsidRPr="001D0004" w:rsidRDefault="001D0004" w:rsidP="001D0004">
      <w:pPr>
        <w:autoSpaceDE w:val="0"/>
        <w:autoSpaceDN w:val="0"/>
        <w:adjustRightInd w:val="0"/>
        <w:ind w:firstLine="540"/>
        <w:jc w:val="both"/>
        <w:rPr>
          <w:sz w:val="28"/>
          <w:szCs w:val="28"/>
        </w:rPr>
      </w:pPr>
      <w:proofErr w:type="gramStart"/>
      <w:r w:rsidRPr="001D0004">
        <w:rPr>
          <w:sz w:val="28"/>
          <w:szCs w:val="28"/>
        </w:rPr>
        <w:t>- условия обращения нефтепродуктов на рассматриваемом товарном рынке, обусловленные мерами государственного регулирования: налогообложение, тарифное регулирование, страховые обязательства ежегодно изменяются в сторону увеличения (рост налоговых ставок на подакцизные товары, тарифов на услуги естественных монополий, страховых взносов и т.д.);</w:t>
      </w:r>
      <w:proofErr w:type="gramEnd"/>
    </w:p>
    <w:p w:rsidR="001D0004" w:rsidRPr="001D0004" w:rsidRDefault="001D0004" w:rsidP="001D0004">
      <w:pPr>
        <w:autoSpaceDE w:val="0"/>
        <w:autoSpaceDN w:val="0"/>
        <w:adjustRightInd w:val="0"/>
        <w:ind w:firstLine="540"/>
        <w:jc w:val="both"/>
        <w:rPr>
          <w:sz w:val="28"/>
          <w:szCs w:val="28"/>
        </w:rPr>
      </w:pPr>
      <w:r w:rsidRPr="001D0004">
        <w:rPr>
          <w:sz w:val="28"/>
          <w:szCs w:val="28"/>
        </w:rPr>
        <w:t xml:space="preserve">- необходимость получения лицензии, </w:t>
      </w:r>
    </w:p>
    <w:p w:rsidR="001D0004" w:rsidRDefault="001D0004" w:rsidP="001D0004">
      <w:pPr>
        <w:autoSpaceDE w:val="0"/>
        <w:autoSpaceDN w:val="0"/>
        <w:adjustRightInd w:val="0"/>
        <w:ind w:firstLine="540"/>
        <w:jc w:val="both"/>
        <w:rPr>
          <w:sz w:val="28"/>
          <w:szCs w:val="28"/>
        </w:rPr>
      </w:pPr>
      <w:r w:rsidRPr="001D0004">
        <w:rPr>
          <w:sz w:val="28"/>
          <w:szCs w:val="28"/>
        </w:rPr>
        <w:t xml:space="preserve">- экологические ограничения, </w:t>
      </w:r>
    </w:p>
    <w:p w:rsidR="001D0004" w:rsidRDefault="001D0004" w:rsidP="001D0004">
      <w:pPr>
        <w:autoSpaceDE w:val="0"/>
        <w:autoSpaceDN w:val="0"/>
        <w:adjustRightInd w:val="0"/>
        <w:ind w:firstLine="540"/>
        <w:jc w:val="both"/>
        <w:rPr>
          <w:sz w:val="28"/>
          <w:szCs w:val="28"/>
        </w:rPr>
      </w:pPr>
      <w:r w:rsidRPr="001D0004">
        <w:rPr>
          <w:sz w:val="28"/>
          <w:szCs w:val="28"/>
        </w:rPr>
        <w:t>- трудности в получении земельных участков;</w:t>
      </w:r>
    </w:p>
    <w:p w:rsidR="007F15A7" w:rsidRPr="001D0004" w:rsidRDefault="007F15A7" w:rsidP="001D0004">
      <w:pPr>
        <w:autoSpaceDE w:val="0"/>
        <w:autoSpaceDN w:val="0"/>
        <w:adjustRightInd w:val="0"/>
        <w:ind w:firstLine="540"/>
        <w:jc w:val="both"/>
        <w:rPr>
          <w:sz w:val="28"/>
          <w:szCs w:val="28"/>
        </w:rPr>
      </w:pPr>
      <w:r>
        <w:rPr>
          <w:sz w:val="28"/>
          <w:szCs w:val="28"/>
        </w:rPr>
        <w:t>- стандарты, предъявляемые к качеству.</w:t>
      </w:r>
    </w:p>
    <w:p w:rsidR="001D0004" w:rsidRPr="001D0004" w:rsidRDefault="001D0004" w:rsidP="001D0004">
      <w:pPr>
        <w:autoSpaceDE w:val="0"/>
        <w:autoSpaceDN w:val="0"/>
        <w:adjustRightInd w:val="0"/>
        <w:ind w:firstLine="540"/>
        <w:jc w:val="both"/>
        <w:rPr>
          <w:sz w:val="28"/>
          <w:szCs w:val="28"/>
        </w:rPr>
      </w:pPr>
      <w:r w:rsidRPr="001D0004">
        <w:rPr>
          <w:sz w:val="28"/>
          <w:szCs w:val="28"/>
        </w:rPr>
        <w:t xml:space="preserve">3) Наличие среди действующих на </w:t>
      </w:r>
      <w:r w:rsidR="007F15A7">
        <w:rPr>
          <w:sz w:val="28"/>
          <w:szCs w:val="28"/>
        </w:rPr>
        <w:t>розничном</w:t>
      </w:r>
      <w:r w:rsidRPr="001D0004">
        <w:rPr>
          <w:sz w:val="28"/>
          <w:szCs w:val="28"/>
        </w:rPr>
        <w:t xml:space="preserve"> рынке </w:t>
      </w:r>
      <w:r w:rsidR="007F15A7">
        <w:rPr>
          <w:sz w:val="28"/>
          <w:szCs w:val="28"/>
        </w:rPr>
        <w:t>дизельного топлива</w:t>
      </w:r>
      <w:r w:rsidRPr="001D0004">
        <w:rPr>
          <w:sz w:val="28"/>
          <w:szCs w:val="28"/>
        </w:rPr>
        <w:t xml:space="preserve"> вертикально-интегрированных компаний также приводит к созданию барьеров входа на рынок. </w:t>
      </w:r>
    </w:p>
    <w:p w:rsidR="00785C9F" w:rsidRDefault="00785C9F" w:rsidP="00542283">
      <w:pPr>
        <w:autoSpaceDE w:val="0"/>
        <w:autoSpaceDN w:val="0"/>
        <w:adjustRightInd w:val="0"/>
        <w:ind w:firstLine="540"/>
        <w:jc w:val="both"/>
        <w:rPr>
          <w:sz w:val="28"/>
          <w:szCs w:val="28"/>
        </w:rPr>
      </w:pPr>
      <w:r>
        <w:rPr>
          <w:sz w:val="28"/>
          <w:szCs w:val="28"/>
        </w:rPr>
        <w:t>Преодолимость барьеров входа на товарный рынок оценивается на основе сроков и величины затрат на преодоление таких барьеров.</w:t>
      </w:r>
      <w:r w:rsidR="00542283">
        <w:rPr>
          <w:sz w:val="28"/>
          <w:szCs w:val="28"/>
        </w:rPr>
        <w:t xml:space="preserve"> </w:t>
      </w:r>
      <w:r>
        <w:rPr>
          <w:sz w:val="28"/>
          <w:szCs w:val="28"/>
        </w:rPr>
        <w:t>Барьеры входа на товарный рынок считаются преодолимыми, если затраты на преодоление барьеров входа на рассматриваемый товарный рынок экономически оправдываются доходами (преимуществами), которые получит (предполагает получить) хозяйствующий субъект, собирающийся войти на данный товарный рынок.</w:t>
      </w:r>
    </w:p>
    <w:p w:rsidR="007F15A7" w:rsidRDefault="007F15A7" w:rsidP="00840A4E">
      <w:pPr>
        <w:autoSpaceDE w:val="0"/>
        <w:autoSpaceDN w:val="0"/>
        <w:adjustRightInd w:val="0"/>
        <w:ind w:firstLine="540"/>
        <w:jc w:val="both"/>
        <w:rPr>
          <w:sz w:val="28"/>
          <w:szCs w:val="28"/>
        </w:rPr>
      </w:pPr>
      <w:proofErr w:type="gramStart"/>
      <w:r>
        <w:rPr>
          <w:sz w:val="28"/>
          <w:szCs w:val="28"/>
        </w:rPr>
        <w:t>Анализ существующих экономических и иных барьеров входа на рынок с точки зрения возможности хозяйствующих субъектов, действующих на рассматриваемом рынке, расширить свои производственные мощности, а также возможности потенциального продавца стать полноценным участником рынка, соотношение первоначальных затрат, существующего спроса и сроков окупаемости капитальных вложений позволяет сделать вывод о том, что сроки входа на данный рынок исчисляются, по меньшей мере, несколькими годами и</w:t>
      </w:r>
      <w:proofErr w:type="gramEnd"/>
      <w:r>
        <w:rPr>
          <w:sz w:val="28"/>
          <w:szCs w:val="28"/>
        </w:rPr>
        <w:t xml:space="preserve"> барьеры входа можно охарактеризовать как высокие или труднопреодолимые.</w:t>
      </w:r>
    </w:p>
    <w:p w:rsidR="00840A4E" w:rsidRDefault="00840A4E" w:rsidP="00840A4E">
      <w:pPr>
        <w:autoSpaceDE w:val="0"/>
        <w:autoSpaceDN w:val="0"/>
        <w:adjustRightInd w:val="0"/>
        <w:ind w:firstLine="540"/>
        <w:jc w:val="both"/>
        <w:rPr>
          <w:sz w:val="28"/>
          <w:szCs w:val="28"/>
        </w:rPr>
      </w:pPr>
    </w:p>
    <w:p w:rsidR="00840A4E" w:rsidRPr="00840A4E" w:rsidRDefault="00840A4E" w:rsidP="00840A4E">
      <w:pPr>
        <w:ind w:firstLine="539"/>
        <w:jc w:val="center"/>
        <w:rPr>
          <w:b/>
          <w:bCs/>
          <w:sz w:val="28"/>
          <w:szCs w:val="28"/>
        </w:rPr>
      </w:pPr>
      <w:r w:rsidRPr="00840A4E">
        <w:rPr>
          <w:b/>
          <w:bCs/>
          <w:sz w:val="28"/>
          <w:szCs w:val="28"/>
        </w:rPr>
        <w:t>IX. ОЦЕНКА СОСТОЯНИЯ КОНКУРЕНЦИИ НА ТОВАРН</w:t>
      </w:r>
      <w:r w:rsidR="007F15A7">
        <w:rPr>
          <w:b/>
          <w:bCs/>
          <w:sz w:val="28"/>
          <w:szCs w:val="28"/>
        </w:rPr>
        <w:t>ОМ</w:t>
      </w:r>
      <w:r w:rsidRPr="00840A4E">
        <w:rPr>
          <w:b/>
          <w:bCs/>
          <w:sz w:val="28"/>
          <w:szCs w:val="28"/>
        </w:rPr>
        <w:t xml:space="preserve"> РЫНК</w:t>
      </w:r>
      <w:r w:rsidR="007F15A7">
        <w:rPr>
          <w:b/>
          <w:bCs/>
          <w:sz w:val="28"/>
          <w:szCs w:val="28"/>
        </w:rPr>
        <w:t>Е</w:t>
      </w:r>
    </w:p>
    <w:p w:rsidR="00840A4E" w:rsidRDefault="00840A4E" w:rsidP="00321794">
      <w:pPr>
        <w:autoSpaceDE w:val="0"/>
        <w:autoSpaceDN w:val="0"/>
        <w:adjustRightInd w:val="0"/>
        <w:ind w:firstLine="540"/>
        <w:jc w:val="both"/>
        <w:outlineLvl w:val="1"/>
        <w:rPr>
          <w:bCs/>
          <w:sz w:val="28"/>
          <w:szCs w:val="28"/>
        </w:rPr>
      </w:pPr>
    </w:p>
    <w:p w:rsidR="007F15A7" w:rsidRDefault="00321794" w:rsidP="007F15A7">
      <w:pPr>
        <w:autoSpaceDE w:val="0"/>
        <w:autoSpaceDN w:val="0"/>
        <w:adjustRightInd w:val="0"/>
        <w:ind w:firstLine="540"/>
        <w:jc w:val="both"/>
        <w:outlineLvl w:val="1"/>
        <w:rPr>
          <w:sz w:val="28"/>
          <w:szCs w:val="28"/>
        </w:rPr>
      </w:pPr>
      <w:r w:rsidRPr="004772A0">
        <w:rPr>
          <w:sz w:val="28"/>
          <w:szCs w:val="28"/>
        </w:rPr>
        <w:t xml:space="preserve">Проведенный анализ </w:t>
      </w:r>
      <w:r w:rsidR="007F15A7" w:rsidRPr="001D0004">
        <w:rPr>
          <w:sz w:val="28"/>
          <w:szCs w:val="28"/>
        </w:rPr>
        <w:t>розничн</w:t>
      </w:r>
      <w:r w:rsidR="007F15A7">
        <w:rPr>
          <w:sz w:val="28"/>
          <w:szCs w:val="28"/>
        </w:rPr>
        <w:t>ого</w:t>
      </w:r>
      <w:r w:rsidR="007F15A7" w:rsidRPr="001D0004">
        <w:rPr>
          <w:sz w:val="28"/>
          <w:szCs w:val="28"/>
        </w:rPr>
        <w:t xml:space="preserve"> рынк</w:t>
      </w:r>
      <w:r w:rsidR="007F15A7">
        <w:rPr>
          <w:sz w:val="28"/>
          <w:szCs w:val="28"/>
        </w:rPr>
        <w:t>а</w:t>
      </w:r>
      <w:r w:rsidR="007F15A7" w:rsidRPr="001D0004">
        <w:rPr>
          <w:sz w:val="28"/>
          <w:szCs w:val="28"/>
        </w:rPr>
        <w:t xml:space="preserve"> дизельного топлива за </w:t>
      </w:r>
      <w:r w:rsidR="00DE24F1">
        <w:rPr>
          <w:sz w:val="28"/>
          <w:szCs w:val="28"/>
        </w:rPr>
        <w:t xml:space="preserve">период </w:t>
      </w:r>
      <w:r w:rsidR="00DE24F1" w:rsidRPr="00DE24F1">
        <w:rPr>
          <w:sz w:val="28"/>
          <w:szCs w:val="28"/>
        </w:rPr>
        <w:t xml:space="preserve">01.04.2013-01.04.2014 </w:t>
      </w:r>
      <w:r w:rsidR="007F15A7" w:rsidRPr="001D0004">
        <w:rPr>
          <w:sz w:val="28"/>
          <w:szCs w:val="28"/>
        </w:rPr>
        <w:t>в Республике Башкортостан</w:t>
      </w:r>
      <w:r w:rsidRPr="004772A0">
        <w:rPr>
          <w:sz w:val="28"/>
          <w:szCs w:val="28"/>
        </w:rPr>
        <w:t xml:space="preserve"> показал, что данны</w:t>
      </w:r>
      <w:r w:rsidR="007F15A7">
        <w:rPr>
          <w:sz w:val="28"/>
          <w:szCs w:val="28"/>
        </w:rPr>
        <w:t>й</w:t>
      </w:r>
      <w:r w:rsidRPr="004772A0">
        <w:rPr>
          <w:sz w:val="28"/>
          <w:szCs w:val="28"/>
        </w:rPr>
        <w:t xml:space="preserve"> рын</w:t>
      </w:r>
      <w:r w:rsidR="007F15A7">
        <w:rPr>
          <w:sz w:val="28"/>
          <w:szCs w:val="28"/>
        </w:rPr>
        <w:t>ок</w:t>
      </w:r>
      <w:r w:rsidRPr="004772A0">
        <w:rPr>
          <w:sz w:val="28"/>
          <w:szCs w:val="28"/>
        </w:rPr>
        <w:t xml:space="preserve"> явля</w:t>
      </w:r>
      <w:r w:rsidR="005B73DF">
        <w:rPr>
          <w:sz w:val="28"/>
          <w:szCs w:val="28"/>
        </w:rPr>
        <w:t>е</w:t>
      </w:r>
      <w:r w:rsidRPr="004772A0">
        <w:rPr>
          <w:sz w:val="28"/>
          <w:szCs w:val="28"/>
        </w:rPr>
        <w:t>тся высококонцентрированным с неразвитой конкуренцией.</w:t>
      </w:r>
    </w:p>
    <w:p w:rsidR="007F15A7" w:rsidRDefault="007F15A7" w:rsidP="007F15A7">
      <w:pPr>
        <w:autoSpaceDE w:val="0"/>
        <w:autoSpaceDN w:val="0"/>
        <w:adjustRightInd w:val="0"/>
        <w:ind w:firstLine="540"/>
        <w:jc w:val="both"/>
        <w:outlineLvl w:val="1"/>
        <w:rPr>
          <w:sz w:val="28"/>
          <w:szCs w:val="28"/>
        </w:rPr>
      </w:pPr>
      <w:proofErr w:type="gramStart"/>
      <w:r>
        <w:rPr>
          <w:sz w:val="28"/>
          <w:szCs w:val="28"/>
        </w:rPr>
        <w:t>В результате</w:t>
      </w:r>
      <w:r w:rsidR="005B73DF">
        <w:rPr>
          <w:sz w:val="28"/>
          <w:szCs w:val="28"/>
        </w:rPr>
        <w:t xml:space="preserve"> исследования рынка подтверждено доминирующее положение  </w:t>
      </w:r>
      <w:r w:rsidR="005B73DF" w:rsidRPr="00A52DDA">
        <w:rPr>
          <w:sz w:val="28"/>
          <w:szCs w:val="28"/>
        </w:rPr>
        <w:t>Филиал</w:t>
      </w:r>
      <w:r w:rsidR="005B73DF">
        <w:rPr>
          <w:sz w:val="28"/>
          <w:szCs w:val="28"/>
        </w:rPr>
        <w:t xml:space="preserve">а </w:t>
      </w:r>
      <w:r w:rsidR="005B73DF" w:rsidRPr="00A52DDA">
        <w:rPr>
          <w:sz w:val="28"/>
          <w:szCs w:val="28"/>
        </w:rPr>
        <w:t>ОАО АНК "</w:t>
      </w:r>
      <w:proofErr w:type="spellStart"/>
      <w:r w:rsidR="005B73DF" w:rsidRPr="00A52DDA">
        <w:rPr>
          <w:sz w:val="28"/>
          <w:szCs w:val="28"/>
        </w:rPr>
        <w:t>Башнефть</w:t>
      </w:r>
      <w:proofErr w:type="spellEnd"/>
      <w:r w:rsidR="005B73DF" w:rsidRPr="00A52DDA">
        <w:rPr>
          <w:sz w:val="28"/>
          <w:szCs w:val="28"/>
        </w:rPr>
        <w:t>" "</w:t>
      </w:r>
      <w:proofErr w:type="spellStart"/>
      <w:r w:rsidR="005B73DF" w:rsidRPr="00A52DDA">
        <w:rPr>
          <w:sz w:val="28"/>
          <w:szCs w:val="28"/>
        </w:rPr>
        <w:t>Башнефть</w:t>
      </w:r>
      <w:proofErr w:type="spellEnd"/>
      <w:r w:rsidR="005B73DF" w:rsidRPr="00A52DDA">
        <w:rPr>
          <w:sz w:val="28"/>
          <w:szCs w:val="28"/>
        </w:rPr>
        <w:t xml:space="preserve"> - Башкирнефтепродукт"</w:t>
      </w:r>
      <w:r w:rsidR="005B73DF">
        <w:rPr>
          <w:sz w:val="28"/>
          <w:szCs w:val="28"/>
        </w:rPr>
        <w:t>, который Приказом Управления Федеральной антимонопольной службы по Республике Башкортостан от 30.12.2010 № 923 ОАО «</w:t>
      </w:r>
      <w:r w:rsidR="005B73DF" w:rsidRPr="00A52DDA">
        <w:rPr>
          <w:sz w:val="28"/>
          <w:szCs w:val="28"/>
        </w:rPr>
        <w:t>Башкирнефтепродукт</w:t>
      </w:r>
      <w:r w:rsidR="005B73DF">
        <w:rPr>
          <w:sz w:val="28"/>
          <w:szCs w:val="28"/>
        </w:rPr>
        <w:t>» (</w:t>
      </w:r>
      <w:r w:rsidR="005B73DF" w:rsidRPr="00292198">
        <w:rPr>
          <w:sz w:val="28"/>
          <w:szCs w:val="28"/>
        </w:rPr>
        <w:t>с 01.10.2012 – официальное наименование хозяйствующего субъекта - Филиал ОАО АНК "</w:t>
      </w:r>
      <w:proofErr w:type="spellStart"/>
      <w:r w:rsidR="005B73DF" w:rsidRPr="00292198">
        <w:rPr>
          <w:sz w:val="28"/>
          <w:szCs w:val="28"/>
        </w:rPr>
        <w:t>Башнефть</w:t>
      </w:r>
      <w:proofErr w:type="spellEnd"/>
      <w:r w:rsidR="005B73DF" w:rsidRPr="00292198">
        <w:rPr>
          <w:sz w:val="28"/>
          <w:szCs w:val="28"/>
        </w:rPr>
        <w:t>" "</w:t>
      </w:r>
      <w:proofErr w:type="spellStart"/>
      <w:r w:rsidR="005B73DF" w:rsidRPr="00292198">
        <w:rPr>
          <w:sz w:val="28"/>
          <w:szCs w:val="28"/>
        </w:rPr>
        <w:t>Башнефть</w:t>
      </w:r>
      <w:proofErr w:type="spellEnd"/>
      <w:r w:rsidR="005B73DF" w:rsidRPr="00292198">
        <w:rPr>
          <w:sz w:val="28"/>
          <w:szCs w:val="28"/>
        </w:rPr>
        <w:t xml:space="preserve"> - Башкирнефтепродукт") </w:t>
      </w:r>
      <w:r w:rsidR="005B73DF">
        <w:rPr>
          <w:sz w:val="28"/>
          <w:szCs w:val="28"/>
        </w:rPr>
        <w:t>включено в Реестр хозяйствующих субъектов (за исключением финансовых организаций), имеющих долю на рынке определенного товара в размере более чем тридцать пять</w:t>
      </w:r>
      <w:proofErr w:type="gramEnd"/>
      <w:r w:rsidR="005B73DF">
        <w:rPr>
          <w:sz w:val="28"/>
          <w:szCs w:val="28"/>
        </w:rPr>
        <w:t xml:space="preserve"> процентов или занимающих доминирующее положение на рынке определенного товара, если в отношении такого рынка другими федеральными законами в целях их применения установлены случаи признания доминирующим положения хозяйствующих субъектов, по виду деятельности – 50.50 – Розничная торговля моторным топливом, а именно бензином автомобильным код ОКП – 025112, дизельному топливу код ОКП  - 025130; в географических границах муниципальные образования и городские округа Республики Башкортостан, с долей хозяйствующего  субъекта более 35 %.</w:t>
      </w:r>
    </w:p>
    <w:p w:rsidR="00DD4BC4" w:rsidRPr="00DD4BC4" w:rsidRDefault="00DD4BC4" w:rsidP="00DD4BC4">
      <w:pPr>
        <w:autoSpaceDE w:val="0"/>
        <w:autoSpaceDN w:val="0"/>
        <w:adjustRightInd w:val="0"/>
        <w:ind w:firstLine="540"/>
        <w:jc w:val="both"/>
        <w:outlineLvl w:val="1"/>
        <w:rPr>
          <w:sz w:val="28"/>
          <w:szCs w:val="28"/>
        </w:rPr>
      </w:pPr>
    </w:p>
    <w:p w:rsidR="00DD4BC4" w:rsidRDefault="00DD4BC4" w:rsidP="005642A5">
      <w:pPr>
        <w:ind w:firstLine="708"/>
        <w:jc w:val="center"/>
        <w:rPr>
          <w:b/>
          <w:sz w:val="28"/>
          <w:szCs w:val="28"/>
        </w:rPr>
      </w:pPr>
      <w:r>
        <w:rPr>
          <w:b/>
          <w:sz w:val="28"/>
          <w:szCs w:val="28"/>
          <w:lang w:val="en-US"/>
        </w:rPr>
        <w:lastRenderedPageBreak/>
        <w:t>X</w:t>
      </w:r>
      <w:r>
        <w:rPr>
          <w:b/>
          <w:sz w:val="28"/>
          <w:szCs w:val="28"/>
        </w:rPr>
        <w:t xml:space="preserve">. </w:t>
      </w:r>
      <w:r w:rsidR="005642A5">
        <w:rPr>
          <w:b/>
          <w:sz w:val="28"/>
          <w:szCs w:val="28"/>
        </w:rPr>
        <w:t xml:space="preserve">ВЫВОДЫ ПО РЕЗУЛЬТАТАМ </w:t>
      </w:r>
      <w:r>
        <w:rPr>
          <w:b/>
          <w:sz w:val="28"/>
          <w:szCs w:val="28"/>
        </w:rPr>
        <w:t>АНАЛИЗ</w:t>
      </w:r>
      <w:r w:rsidR="005642A5">
        <w:rPr>
          <w:b/>
          <w:sz w:val="28"/>
          <w:szCs w:val="28"/>
        </w:rPr>
        <w:t>А</w:t>
      </w:r>
      <w:r>
        <w:rPr>
          <w:b/>
          <w:sz w:val="28"/>
          <w:szCs w:val="28"/>
        </w:rPr>
        <w:t xml:space="preserve"> СОСТОЯНИЯ </w:t>
      </w:r>
      <w:r w:rsidR="005642A5">
        <w:rPr>
          <w:b/>
          <w:sz w:val="28"/>
          <w:szCs w:val="28"/>
        </w:rPr>
        <w:t>КОНКУРЕНТНОЙ СРЕДЫ НА ТОВАРН</w:t>
      </w:r>
      <w:r w:rsidR="005B73DF">
        <w:rPr>
          <w:b/>
          <w:sz w:val="28"/>
          <w:szCs w:val="28"/>
        </w:rPr>
        <w:t>ОМ</w:t>
      </w:r>
      <w:r w:rsidR="005642A5">
        <w:rPr>
          <w:b/>
          <w:sz w:val="28"/>
          <w:szCs w:val="28"/>
        </w:rPr>
        <w:t xml:space="preserve"> РЫНК</w:t>
      </w:r>
      <w:r w:rsidR="005B73DF">
        <w:rPr>
          <w:b/>
          <w:sz w:val="28"/>
          <w:szCs w:val="28"/>
        </w:rPr>
        <w:t>Е</w:t>
      </w:r>
    </w:p>
    <w:p w:rsidR="005642A5" w:rsidRDefault="00DC2D55" w:rsidP="005642A5">
      <w:pPr>
        <w:autoSpaceDE w:val="0"/>
        <w:autoSpaceDN w:val="0"/>
        <w:adjustRightInd w:val="0"/>
        <w:ind w:firstLine="540"/>
        <w:jc w:val="both"/>
        <w:outlineLvl w:val="1"/>
        <w:rPr>
          <w:sz w:val="28"/>
          <w:szCs w:val="28"/>
        </w:rPr>
      </w:pPr>
      <w:r w:rsidRPr="009A23E6">
        <w:t>  </w:t>
      </w:r>
    </w:p>
    <w:p w:rsidR="005B73DF" w:rsidRDefault="005B73DF" w:rsidP="005B73DF">
      <w:pPr>
        <w:autoSpaceDE w:val="0"/>
        <w:autoSpaceDN w:val="0"/>
        <w:adjustRightInd w:val="0"/>
        <w:ind w:firstLine="540"/>
        <w:jc w:val="both"/>
        <w:outlineLvl w:val="1"/>
        <w:rPr>
          <w:sz w:val="28"/>
          <w:szCs w:val="28"/>
        </w:rPr>
      </w:pPr>
      <w:r w:rsidRPr="005B73DF">
        <w:rPr>
          <w:sz w:val="28"/>
          <w:szCs w:val="28"/>
        </w:rPr>
        <w:t xml:space="preserve">Розничный рынок дизельного топлива Республики Башкортостан за </w:t>
      </w:r>
      <w:r w:rsidR="00DE24F1">
        <w:rPr>
          <w:sz w:val="28"/>
          <w:szCs w:val="28"/>
        </w:rPr>
        <w:t xml:space="preserve">период </w:t>
      </w:r>
      <w:r w:rsidR="00DE24F1" w:rsidRPr="00DE24F1">
        <w:rPr>
          <w:sz w:val="28"/>
          <w:szCs w:val="28"/>
        </w:rPr>
        <w:t xml:space="preserve">01.04.2013-01.04.2014 </w:t>
      </w:r>
      <w:r>
        <w:rPr>
          <w:sz w:val="28"/>
          <w:szCs w:val="28"/>
        </w:rPr>
        <w:t>я</w:t>
      </w:r>
      <w:r w:rsidRPr="005642A5">
        <w:rPr>
          <w:sz w:val="28"/>
          <w:szCs w:val="28"/>
        </w:rPr>
        <w:t>вл</w:t>
      </w:r>
      <w:r>
        <w:rPr>
          <w:sz w:val="28"/>
          <w:szCs w:val="28"/>
        </w:rPr>
        <w:t xml:space="preserve">яется </w:t>
      </w:r>
      <w:proofErr w:type="gramStart"/>
      <w:r>
        <w:rPr>
          <w:sz w:val="28"/>
          <w:szCs w:val="28"/>
        </w:rPr>
        <w:t>высоко концентрированным</w:t>
      </w:r>
      <w:proofErr w:type="gramEnd"/>
      <w:r>
        <w:rPr>
          <w:sz w:val="28"/>
          <w:szCs w:val="28"/>
        </w:rPr>
        <w:t>, к</w:t>
      </w:r>
      <w:r w:rsidRPr="005642A5">
        <w:rPr>
          <w:sz w:val="28"/>
          <w:szCs w:val="28"/>
        </w:rPr>
        <w:t>онкурентная среда не развита.</w:t>
      </w:r>
      <w:r w:rsidRPr="005B73DF">
        <w:rPr>
          <w:sz w:val="28"/>
          <w:szCs w:val="28"/>
        </w:rPr>
        <w:t xml:space="preserve"> </w:t>
      </w:r>
    </w:p>
    <w:p w:rsidR="005B73DF" w:rsidRDefault="005B73DF" w:rsidP="005B73DF">
      <w:pPr>
        <w:autoSpaceDE w:val="0"/>
        <w:autoSpaceDN w:val="0"/>
        <w:adjustRightInd w:val="0"/>
        <w:ind w:firstLine="540"/>
        <w:jc w:val="both"/>
        <w:outlineLvl w:val="1"/>
        <w:rPr>
          <w:sz w:val="28"/>
          <w:szCs w:val="28"/>
        </w:rPr>
      </w:pPr>
      <w:r w:rsidRPr="00B93F23">
        <w:rPr>
          <w:sz w:val="28"/>
          <w:szCs w:val="28"/>
        </w:rPr>
        <w:t xml:space="preserve">Основная доля на товарном рынке </w:t>
      </w:r>
      <w:r>
        <w:rPr>
          <w:sz w:val="28"/>
          <w:szCs w:val="28"/>
        </w:rPr>
        <w:t>в исследуемый временной период принадлежит ф</w:t>
      </w:r>
      <w:r w:rsidRPr="00292198">
        <w:rPr>
          <w:sz w:val="28"/>
          <w:szCs w:val="28"/>
        </w:rPr>
        <w:t>илиал</w:t>
      </w:r>
      <w:r>
        <w:rPr>
          <w:sz w:val="28"/>
          <w:szCs w:val="28"/>
        </w:rPr>
        <w:t>у</w:t>
      </w:r>
      <w:r w:rsidRPr="00292198">
        <w:rPr>
          <w:sz w:val="28"/>
          <w:szCs w:val="28"/>
        </w:rPr>
        <w:t xml:space="preserve"> ОАО </w:t>
      </w:r>
      <w:r w:rsidRPr="000B72F2">
        <w:rPr>
          <w:sz w:val="28"/>
          <w:szCs w:val="28"/>
        </w:rPr>
        <w:t>АНК "</w:t>
      </w:r>
      <w:proofErr w:type="spellStart"/>
      <w:r w:rsidRPr="000B72F2">
        <w:rPr>
          <w:sz w:val="28"/>
          <w:szCs w:val="28"/>
        </w:rPr>
        <w:t>Башнефть</w:t>
      </w:r>
      <w:proofErr w:type="spellEnd"/>
      <w:r w:rsidRPr="000B72F2">
        <w:rPr>
          <w:sz w:val="28"/>
          <w:szCs w:val="28"/>
        </w:rPr>
        <w:t>" "</w:t>
      </w:r>
      <w:proofErr w:type="spellStart"/>
      <w:r w:rsidRPr="000B72F2">
        <w:rPr>
          <w:sz w:val="28"/>
          <w:szCs w:val="28"/>
        </w:rPr>
        <w:t>Башнефть</w:t>
      </w:r>
      <w:proofErr w:type="spellEnd"/>
      <w:r w:rsidRPr="000B72F2">
        <w:rPr>
          <w:sz w:val="28"/>
          <w:szCs w:val="28"/>
        </w:rPr>
        <w:t xml:space="preserve"> - Башкирнефтепродукт", ООО «Лукойл-</w:t>
      </w:r>
      <w:proofErr w:type="spellStart"/>
      <w:r w:rsidRPr="000B72F2">
        <w:rPr>
          <w:sz w:val="28"/>
          <w:szCs w:val="28"/>
        </w:rPr>
        <w:t>Уралнефтепродукт</w:t>
      </w:r>
      <w:proofErr w:type="spellEnd"/>
      <w:r w:rsidRPr="000B72F2">
        <w:rPr>
          <w:sz w:val="28"/>
          <w:szCs w:val="28"/>
        </w:rPr>
        <w:t>», ООО "ТД "Альфа-Трейд".</w:t>
      </w:r>
    </w:p>
    <w:p w:rsidR="006A7AFC" w:rsidRDefault="006A7AFC" w:rsidP="006A7AFC">
      <w:pPr>
        <w:autoSpaceDE w:val="0"/>
        <w:autoSpaceDN w:val="0"/>
        <w:adjustRightInd w:val="0"/>
        <w:ind w:firstLine="540"/>
        <w:jc w:val="both"/>
        <w:outlineLvl w:val="1"/>
        <w:rPr>
          <w:sz w:val="28"/>
          <w:szCs w:val="28"/>
        </w:rPr>
      </w:pPr>
      <w:r>
        <w:rPr>
          <w:sz w:val="28"/>
          <w:szCs w:val="28"/>
        </w:rPr>
        <w:t xml:space="preserve">Подтверждено доминирующее положение  </w:t>
      </w:r>
      <w:r w:rsidRPr="00A52DDA">
        <w:rPr>
          <w:sz w:val="28"/>
          <w:szCs w:val="28"/>
        </w:rPr>
        <w:t>Филиал</w:t>
      </w:r>
      <w:r>
        <w:rPr>
          <w:sz w:val="28"/>
          <w:szCs w:val="28"/>
        </w:rPr>
        <w:t xml:space="preserve">а </w:t>
      </w:r>
      <w:r w:rsidRPr="00A52DDA">
        <w:rPr>
          <w:sz w:val="28"/>
          <w:szCs w:val="28"/>
        </w:rPr>
        <w:t>ОАО АНК "</w:t>
      </w:r>
      <w:proofErr w:type="spellStart"/>
      <w:r w:rsidRPr="00A52DDA">
        <w:rPr>
          <w:sz w:val="28"/>
          <w:szCs w:val="28"/>
        </w:rPr>
        <w:t>Башнефть</w:t>
      </w:r>
      <w:proofErr w:type="spellEnd"/>
      <w:r w:rsidRPr="00A52DDA">
        <w:rPr>
          <w:sz w:val="28"/>
          <w:szCs w:val="28"/>
        </w:rPr>
        <w:t>" "</w:t>
      </w:r>
      <w:proofErr w:type="spellStart"/>
      <w:r w:rsidRPr="00A52DDA">
        <w:rPr>
          <w:sz w:val="28"/>
          <w:szCs w:val="28"/>
        </w:rPr>
        <w:t>Башнефть</w:t>
      </w:r>
      <w:proofErr w:type="spellEnd"/>
      <w:r w:rsidRPr="00A52DDA">
        <w:rPr>
          <w:sz w:val="28"/>
          <w:szCs w:val="28"/>
        </w:rPr>
        <w:t xml:space="preserve"> - Башкирнефтепродукт"</w:t>
      </w:r>
      <w:r>
        <w:rPr>
          <w:sz w:val="28"/>
          <w:szCs w:val="28"/>
        </w:rPr>
        <w:t xml:space="preserve">. </w:t>
      </w:r>
      <w:bookmarkStart w:id="0" w:name="_GoBack"/>
      <w:bookmarkEnd w:id="0"/>
    </w:p>
    <w:p w:rsidR="006A7AFC" w:rsidRDefault="006A7AFC" w:rsidP="006A7AFC">
      <w:pPr>
        <w:autoSpaceDE w:val="0"/>
        <w:autoSpaceDN w:val="0"/>
        <w:adjustRightInd w:val="0"/>
        <w:ind w:firstLine="540"/>
        <w:jc w:val="both"/>
        <w:rPr>
          <w:sz w:val="28"/>
          <w:szCs w:val="28"/>
        </w:rPr>
      </w:pPr>
      <w:r>
        <w:rPr>
          <w:sz w:val="28"/>
          <w:szCs w:val="28"/>
        </w:rPr>
        <w:t>В</w:t>
      </w:r>
      <w:r w:rsidRPr="00FE6CF6">
        <w:rPr>
          <w:sz w:val="28"/>
          <w:szCs w:val="28"/>
        </w:rPr>
        <w:t>ыявлен</w:t>
      </w:r>
      <w:r>
        <w:rPr>
          <w:sz w:val="28"/>
          <w:szCs w:val="28"/>
        </w:rPr>
        <w:t>о</w:t>
      </w:r>
      <w:r w:rsidRPr="00FE6CF6">
        <w:rPr>
          <w:sz w:val="28"/>
          <w:szCs w:val="28"/>
        </w:rPr>
        <w:t xml:space="preserve"> наличи</w:t>
      </w:r>
      <w:r>
        <w:rPr>
          <w:sz w:val="28"/>
          <w:szCs w:val="28"/>
        </w:rPr>
        <w:t>е</w:t>
      </w:r>
      <w:r w:rsidRPr="00FE6CF6">
        <w:rPr>
          <w:sz w:val="28"/>
          <w:szCs w:val="28"/>
        </w:rPr>
        <w:t xml:space="preserve"> барьеров входа на</w:t>
      </w:r>
      <w:r>
        <w:rPr>
          <w:sz w:val="28"/>
          <w:szCs w:val="28"/>
        </w:rPr>
        <w:t xml:space="preserve"> рассматриваемый товарный рынок (</w:t>
      </w:r>
      <w:proofErr w:type="gramStart"/>
      <w:r>
        <w:rPr>
          <w:sz w:val="28"/>
          <w:szCs w:val="28"/>
        </w:rPr>
        <w:t>экономические</w:t>
      </w:r>
      <w:proofErr w:type="gramEnd"/>
      <w:r>
        <w:rPr>
          <w:sz w:val="28"/>
          <w:szCs w:val="28"/>
        </w:rPr>
        <w:t xml:space="preserve"> и административные).</w:t>
      </w:r>
    </w:p>
    <w:p w:rsidR="00C90BF1" w:rsidRDefault="00C90BF1" w:rsidP="005642A5">
      <w:pPr>
        <w:autoSpaceDE w:val="0"/>
        <w:autoSpaceDN w:val="0"/>
        <w:adjustRightInd w:val="0"/>
        <w:ind w:firstLine="540"/>
        <w:jc w:val="both"/>
        <w:outlineLvl w:val="1"/>
        <w:rPr>
          <w:sz w:val="28"/>
          <w:szCs w:val="28"/>
        </w:rPr>
      </w:pPr>
    </w:p>
    <w:p w:rsidR="005169C8" w:rsidRPr="005642A5" w:rsidRDefault="005169C8" w:rsidP="005642A5">
      <w:pPr>
        <w:autoSpaceDE w:val="0"/>
        <w:autoSpaceDN w:val="0"/>
        <w:adjustRightInd w:val="0"/>
        <w:ind w:firstLine="540"/>
        <w:jc w:val="both"/>
        <w:outlineLvl w:val="1"/>
        <w:rPr>
          <w:sz w:val="28"/>
          <w:szCs w:val="28"/>
        </w:rPr>
      </w:pPr>
    </w:p>
    <w:sectPr w:rsidR="005169C8" w:rsidRPr="005642A5" w:rsidSect="00CB674A">
      <w:headerReference w:type="even" r:id="rId8"/>
      <w:headerReference w:type="default" r:id="rId9"/>
      <w:pgSz w:w="11906" w:h="16838"/>
      <w:pgMar w:top="567" w:right="737" w:bottom="284" w:left="851" w:header="340" w:footer="11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4FD2" w:rsidRDefault="00124FD2">
      <w:r>
        <w:separator/>
      </w:r>
    </w:p>
  </w:endnote>
  <w:endnote w:type="continuationSeparator" w:id="0">
    <w:p w:rsidR="00124FD2" w:rsidRDefault="00124F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4FD2" w:rsidRDefault="00124FD2">
      <w:r>
        <w:separator/>
      </w:r>
    </w:p>
  </w:footnote>
  <w:footnote w:type="continuationSeparator" w:id="0">
    <w:p w:rsidR="00124FD2" w:rsidRDefault="00124F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5A7" w:rsidRDefault="007F15A7" w:rsidP="007F724A">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7F15A7" w:rsidRDefault="007F15A7">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6214272"/>
      <w:docPartObj>
        <w:docPartGallery w:val="Page Numbers (Top of Page)"/>
        <w:docPartUnique/>
      </w:docPartObj>
    </w:sdtPr>
    <w:sdtEndPr/>
    <w:sdtContent>
      <w:p w:rsidR="007F15A7" w:rsidRDefault="007F15A7">
        <w:pPr>
          <w:pStyle w:val="a7"/>
          <w:jc w:val="center"/>
        </w:pPr>
        <w:r>
          <w:fldChar w:fldCharType="begin"/>
        </w:r>
        <w:r>
          <w:instrText>PAGE   \* MERGEFORMAT</w:instrText>
        </w:r>
        <w:r>
          <w:fldChar w:fldCharType="separate"/>
        </w:r>
        <w:r w:rsidR="0076340B">
          <w:rPr>
            <w:noProof/>
          </w:rPr>
          <w:t>2</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A5D20"/>
    <w:multiLevelType w:val="multilevel"/>
    <w:tmpl w:val="A14C54FC"/>
    <w:lvl w:ilvl="0">
      <w:numFmt w:val="decimal"/>
      <w:lvlText w:val="76.%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FF54B07"/>
    <w:multiLevelType w:val="hybridMultilevel"/>
    <w:tmpl w:val="1EF2716A"/>
    <w:lvl w:ilvl="0" w:tplc="6E1472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589549F"/>
    <w:multiLevelType w:val="hybridMultilevel"/>
    <w:tmpl w:val="0C4E8184"/>
    <w:lvl w:ilvl="0" w:tplc="9D88DF2A">
      <w:start w:val="1"/>
      <w:numFmt w:val="decimal"/>
      <w:lvlText w:val="%1."/>
      <w:lvlJc w:val="left"/>
      <w:pPr>
        <w:tabs>
          <w:tab w:val="num" w:pos="1073"/>
        </w:tabs>
        <w:ind w:left="1073" w:hanging="360"/>
      </w:pPr>
      <w:rPr>
        <w:rFonts w:hint="default"/>
      </w:rPr>
    </w:lvl>
    <w:lvl w:ilvl="1" w:tplc="04190019" w:tentative="1">
      <w:start w:val="1"/>
      <w:numFmt w:val="lowerLetter"/>
      <w:lvlText w:val="%2."/>
      <w:lvlJc w:val="left"/>
      <w:pPr>
        <w:tabs>
          <w:tab w:val="num" w:pos="1793"/>
        </w:tabs>
        <w:ind w:left="1793" w:hanging="360"/>
      </w:pPr>
    </w:lvl>
    <w:lvl w:ilvl="2" w:tplc="0419001B" w:tentative="1">
      <w:start w:val="1"/>
      <w:numFmt w:val="lowerRoman"/>
      <w:lvlText w:val="%3."/>
      <w:lvlJc w:val="right"/>
      <w:pPr>
        <w:tabs>
          <w:tab w:val="num" w:pos="2513"/>
        </w:tabs>
        <w:ind w:left="2513" w:hanging="180"/>
      </w:pPr>
    </w:lvl>
    <w:lvl w:ilvl="3" w:tplc="0419000F" w:tentative="1">
      <w:start w:val="1"/>
      <w:numFmt w:val="decimal"/>
      <w:lvlText w:val="%4."/>
      <w:lvlJc w:val="left"/>
      <w:pPr>
        <w:tabs>
          <w:tab w:val="num" w:pos="3233"/>
        </w:tabs>
        <w:ind w:left="3233" w:hanging="360"/>
      </w:pPr>
    </w:lvl>
    <w:lvl w:ilvl="4" w:tplc="04190019" w:tentative="1">
      <w:start w:val="1"/>
      <w:numFmt w:val="lowerLetter"/>
      <w:lvlText w:val="%5."/>
      <w:lvlJc w:val="left"/>
      <w:pPr>
        <w:tabs>
          <w:tab w:val="num" w:pos="3953"/>
        </w:tabs>
        <w:ind w:left="3953" w:hanging="360"/>
      </w:pPr>
    </w:lvl>
    <w:lvl w:ilvl="5" w:tplc="0419001B" w:tentative="1">
      <w:start w:val="1"/>
      <w:numFmt w:val="lowerRoman"/>
      <w:lvlText w:val="%6."/>
      <w:lvlJc w:val="right"/>
      <w:pPr>
        <w:tabs>
          <w:tab w:val="num" w:pos="4673"/>
        </w:tabs>
        <w:ind w:left="4673" w:hanging="180"/>
      </w:pPr>
    </w:lvl>
    <w:lvl w:ilvl="6" w:tplc="0419000F" w:tentative="1">
      <w:start w:val="1"/>
      <w:numFmt w:val="decimal"/>
      <w:lvlText w:val="%7."/>
      <w:lvlJc w:val="left"/>
      <w:pPr>
        <w:tabs>
          <w:tab w:val="num" w:pos="5393"/>
        </w:tabs>
        <w:ind w:left="5393" w:hanging="360"/>
      </w:pPr>
    </w:lvl>
    <w:lvl w:ilvl="7" w:tplc="04190019" w:tentative="1">
      <w:start w:val="1"/>
      <w:numFmt w:val="lowerLetter"/>
      <w:lvlText w:val="%8."/>
      <w:lvlJc w:val="left"/>
      <w:pPr>
        <w:tabs>
          <w:tab w:val="num" w:pos="6113"/>
        </w:tabs>
        <w:ind w:left="6113" w:hanging="360"/>
      </w:pPr>
    </w:lvl>
    <w:lvl w:ilvl="8" w:tplc="0419001B" w:tentative="1">
      <w:start w:val="1"/>
      <w:numFmt w:val="lowerRoman"/>
      <w:lvlText w:val="%9."/>
      <w:lvlJc w:val="right"/>
      <w:pPr>
        <w:tabs>
          <w:tab w:val="num" w:pos="6833"/>
        </w:tabs>
        <w:ind w:left="6833" w:hanging="180"/>
      </w:pPr>
    </w:lvl>
  </w:abstractNum>
  <w:abstractNum w:abstractNumId="3">
    <w:nsid w:val="1D5F0CDB"/>
    <w:multiLevelType w:val="hybridMultilevel"/>
    <w:tmpl w:val="86B081A4"/>
    <w:lvl w:ilvl="0" w:tplc="14BCD956">
      <w:start w:val="1"/>
      <w:numFmt w:val="decimal"/>
      <w:lvlText w:val="%1."/>
      <w:lvlJc w:val="left"/>
      <w:pPr>
        <w:ind w:left="1068" w:hanging="360"/>
      </w:pPr>
      <w:rPr>
        <w:rFonts w:hint="default"/>
        <w:i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22670212"/>
    <w:multiLevelType w:val="multilevel"/>
    <w:tmpl w:val="29AE58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38D00DF"/>
    <w:multiLevelType w:val="hybridMultilevel"/>
    <w:tmpl w:val="E32EE20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87F3CAD"/>
    <w:multiLevelType w:val="hybridMultilevel"/>
    <w:tmpl w:val="0C7892FE"/>
    <w:lvl w:ilvl="0" w:tplc="84CC25B6">
      <w:start w:val="1"/>
      <w:numFmt w:val="upperRoman"/>
      <w:lvlText w:val="%1."/>
      <w:lvlJc w:val="left"/>
      <w:pPr>
        <w:ind w:left="1433" w:hanging="720"/>
      </w:pPr>
      <w:rPr>
        <w:rFonts w:hint="default"/>
      </w:rPr>
    </w:lvl>
    <w:lvl w:ilvl="1" w:tplc="04190019" w:tentative="1">
      <w:start w:val="1"/>
      <w:numFmt w:val="lowerLetter"/>
      <w:lvlText w:val="%2."/>
      <w:lvlJc w:val="left"/>
      <w:pPr>
        <w:ind w:left="1793" w:hanging="360"/>
      </w:pPr>
    </w:lvl>
    <w:lvl w:ilvl="2" w:tplc="0419001B" w:tentative="1">
      <w:start w:val="1"/>
      <w:numFmt w:val="lowerRoman"/>
      <w:lvlText w:val="%3."/>
      <w:lvlJc w:val="right"/>
      <w:pPr>
        <w:ind w:left="2513" w:hanging="180"/>
      </w:pPr>
    </w:lvl>
    <w:lvl w:ilvl="3" w:tplc="0419000F" w:tentative="1">
      <w:start w:val="1"/>
      <w:numFmt w:val="decimal"/>
      <w:lvlText w:val="%4."/>
      <w:lvlJc w:val="left"/>
      <w:pPr>
        <w:ind w:left="3233" w:hanging="360"/>
      </w:pPr>
    </w:lvl>
    <w:lvl w:ilvl="4" w:tplc="04190019" w:tentative="1">
      <w:start w:val="1"/>
      <w:numFmt w:val="lowerLetter"/>
      <w:lvlText w:val="%5."/>
      <w:lvlJc w:val="left"/>
      <w:pPr>
        <w:ind w:left="3953" w:hanging="360"/>
      </w:pPr>
    </w:lvl>
    <w:lvl w:ilvl="5" w:tplc="0419001B" w:tentative="1">
      <w:start w:val="1"/>
      <w:numFmt w:val="lowerRoman"/>
      <w:lvlText w:val="%6."/>
      <w:lvlJc w:val="right"/>
      <w:pPr>
        <w:ind w:left="4673" w:hanging="180"/>
      </w:pPr>
    </w:lvl>
    <w:lvl w:ilvl="6" w:tplc="0419000F" w:tentative="1">
      <w:start w:val="1"/>
      <w:numFmt w:val="decimal"/>
      <w:lvlText w:val="%7."/>
      <w:lvlJc w:val="left"/>
      <w:pPr>
        <w:ind w:left="5393" w:hanging="360"/>
      </w:pPr>
    </w:lvl>
    <w:lvl w:ilvl="7" w:tplc="04190019" w:tentative="1">
      <w:start w:val="1"/>
      <w:numFmt w:val="lowerLetter"/>
      <w:lvlText w:val="%8."/>
      <w:lvlJc w:val="left"/>
      <w:pPr>
        <w:ind w:left="6113" w:hanging="360"/>
      </w:pPr>
    </w:lvl>
    <w:lvl w:ilvl="8" w:tplc="0419001B" w:tentative="1">
      <w:start w:val="1"/>
      <w:numFmt w:val="lowerRoman"/>
      <w:lvlText w:val="%9."/>
      <w:lvlJc w:val="right"/>
      <w:pPr>
        <w:ind w:left="6833" w:hanging="180"/>
      </w:pPr>
    </w:lvl>
  </w:abstractNum>
  <w:abstractNum w:abstractNumId="7">
    <w:nsid w:val="2FE3442A"/>
    <w:multiLevelType w:val="multilevel"/>
    <w:tmpl w:val="8D7A12DE"/>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000278C"/>
    <w:multiLevelType w:val="multilevel"/>
    <w:tmpl w:val="DA56C6E8"/>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F9A3E65"/>
    <w:multiLevelType w:val="hybridMultilevel"/>
    <w:tmpl w:val="D15C58F0"/>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0">
    <w:nsid w:val="403B4D8D"/>
    <w:multiLevelType w:val="multilevel"/>
    <w:tmpl w:val="9B72F7D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9E515A9"/>
    <w:multiLevelType w:val="hybridMultilevel"/>
    <w:tmpl w:val="1B56027E"/>
    <w:lvl w:ilvl="0" w:tplc="3110BC58">
      <w:start w:val="6"/>
      <w:numFmt w:val="bullet"/>
      <w:lvlText w:val=""/>
      <w:lvlJc w:val="left"/>
      <w:pPr>
        <w:ind w:left="1068" w:hanging="360"/>
      </w:pPr>
      <w:rPr>
        <w:rFonts w:ascii="Symbol" w:eastAsia="Times New Roman" w:hAnsi="Symbol"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2">
    <w:nsid w:val="4BB106B8"/>
    <w:multiLevelType w:val="multilevel"/>
    <w:tmpl w:val="DAEC49E6"/>
    <w:lvl w:ilvl="0">
      <w:numFmt w:val="decimal"/>
      <w:lvlText w:val="80.%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1D07196"/>
    <w:multiLevelType w:val="multilevel"/>
    <w:tmpl w:val="A56CA55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3D01AB1"/>
    <w:multiLevelType w:val="hybridMultilevel"/>
    <w:tmpl w:val="291674B2"/>
    <w:lvl w:ilvl="0" w:tplc="AC8C0FDE">
      <w:start w:val="1"/>
      <w:numFmt w:val="upperRoman"/>
      <w:lvlText w:val="%1."/>
      <w:lvlJc w:val="left"/>
      <w:pPr>
        <w:ind w:left="2153" w:hanging="720"/>
      </w:pPr>
      <w:rPr>
        <w:rFonts w:hint="default"/>
      </w:rPr>
    </w:lvl>
    <w:lvl w:ilvl="1" w:tplc="04190019" w:tentative="1">
      <w:start w:val="1"/>
      <w:numFmt w:val="lowerLetter"/>
      <w:lvlText w:val="%2."/>
      <w:lvlJc w:val="left"/>
      <w:pPr>
        <w:ind w:left="2513" w:hanging="360"/>
      </w:pPr>
    </w:lvl>
    <w:lvl w:ilvl="2" w:tplc="0419001B" w:tentative="1">
      <w:start w:val="1"/>
      <w:numFmt w:val="lowerRoman"/>
      <w:lvlText w:val="%3."/>
      <w:lvlJc w:val="right"/>
      <w:pPr>
        <w:ind w:left="3233" w:hanging="180"/>
      </w:pPr>
    </w:lvl>
    <w:lvl w:ilvl="3" w:tplc="0419000F" w:tentative="1">
      <w:start w:val="1"/>
      <w:numFmt w:val="decimal"/>
      <w:lvlText w:val="%4."/>
      <w:lvlJc w:val="left"/>
      <w:pPr>
        <w:ind w:left="3953" w:hanging="360"/>
      </w:pPr>
    </w:lvl>
    <w:lvl w:ilvl="4" w:tplc="04190019" w:tentative="1">
      <w:start w:val="1"/>
      <w:numFmt w:val="lowerLetter"/>
      <w:lvlText w:val="%5."/>
      <w:lvlJc w:val="left"/>
      <w:pPr>
        <w:ind w:left="4673" w:hanging="360"/>
      </w:pPr>
    </w:lvl>
    <w:lvl w:ilvl="5" w:tplc="0419001B" w:tentative="1">
      <w:start w:val="1"/>
      <w:numFmt w:val="lowerRoman"/>
      <w:lvlText w:val="%6."/>
      <w:lvlJc w:val="right"/>
      <w:pPr>
        <w:ind w:left="5393" w:hanging="180"/>
      </w:pPr>
    </w:lvl>
    <w:lvl w:ilvl="6" w:tplc="0419000F" w:tentative="1">
      <w:start w:val="1"/>
      <w:numFmt w:val="decimal"/>
      <w:lvlText w:val="%7."/>
      <w:lvlJc w:val="left"/>
      <w:pPr>
        <w:ind w:left="6113" w:hanging="360"/>
      </w:pPr>
    </w:lvl>
    <w:lvl w:ilvl="7" w:tplc="04190019" w:tentative="1">
      <w:start w:val="1"/>
      <w:numFmt w:val="lowerLetter"/>
      <w:lvlText w:val="%8."/>
      <w:lvlJc w:val="left"/>
      <w:pPr>
        <w:ind w:left="6833" w:hanging="360"/>
      </w:pPr>
    </w:lvl>
    <w:lvl w:ilvl="8" w:tplc="0419001B" w:tentative="1">
      <w:start w:val="1"/>
      <w:numFmt w:val="lowerRoman"/>
      <w:lvlText w:val="%9."/>
      <w:lvlJc w:val="right"/>
      <w:pPr>
        <w:ind w:left="7553" w:hanging="180"/>
      </w:pPr>
    </w:lvl>
  </w:abstractNum>
  <w:abstractNum w:abstractNumId="15">
    <w:nsid w:val="555E2D48"/>
    <w:multiLevelType w:val="hybridMultilevel"/>
    <w:tmpl w:val="FDF07226"/>
    <w:lvl w:ilvl="0" w:tplc="E9FC07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56124962"/>
    <w:multiLevelType w:val="hybridMultilevel"/>
    <w:tmpl w:val="86B081A4"/>
    <w:lvl w:ilvl="0" w:tplc="14BCD956">
      <w:start w:val="1"/>
      <w:numFmt w:val="decimal"/>
      <w:lvlText w:val="%1."/>
      <w:lvlJc w:val="left"/>
      <w:pPr>
        <w:ind w:left="1068" w:hanging="360"/>
      </w:pPr>
      <w:rPr>
        <w:rFonts w:hint="default"/>
        <w:i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57DD13E9"/>
    <w:multiLevelType w:val="hybridMultilevel"/>
    <w:tmpl w:val="AC48D25A"/>
    <w:lvl w:ilvl="0" w:tplc="2C8A245E">
      <w:start w:val="6"/>
      <w:numFmt w:val="bullet"/>
      <w:lvlText w:val=""/>
      <w:lvlJc w:val="left"/>
      <w:pPr>
        <w:ind w:left="1428" w:hanging="360"/>
      </w:pPr>
      <w:rPr>
        <w:rFonts w:ascii="Symbol" w:eastAsia="Times New Roman" w:hAnsi="Symbol"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nsid w:val="5B71596A"/>
    <w:multiLevelType w:val="singleLevel"/>
    <w:tmpl w:val="03EA9CE4"/>
    <w:lvl w:ilvl="0">
      <w:start w:val="12"/>
      <w:numFmt w:val="bullet"/>
      <w:lvlText w:val="-"/>
      <w:lvlJc w:val="left"/>
      <w:pPr>
        <w:tabs>
          <w:tab w:val="num" w:pos="1080"/>
        </w:tabs>
        <w:ind w:left="1080" w:hanging="360"/>
      </w:pPr>
      <w:rPr>
        <w:rFonts w:hint="default"/>
      </w:rPr>
    </w:lvl>
  </w:abstractNum>
  <w:abstractNum w:abstractNumId="19">
    <w:nsid w:val="69A646EA"/>
    <w:multiLevelType w:val="hybridMultilevel"/>
    <w:tmpl w:val="AE5ECFEA"/>
    <w:lvl w:ilvl="0" w:tplc="EFD45BAC">
      <w:start w:val="1"/>
      <w:numFmt w:val="decimal"/>
      <w:lvlText w:val="%1."/>
      <w:lvlJc w:val="left"/>
      <w:pPr>
        <w:tabs>
          <w:tab w:val="num" w:pos="900"/>
        </w:tabs>
        <w:ind w:left="900" w:hanging="360"/>
      </w:pPr>
      <w:rPr>
        <w:rFonts w:hint="default"/>
        <w:b/>
        <w:i/>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0">
    <w:nsid w:val="6D366EDA"/>
    <w:multiLevelType w:val="multilevel"/>
    <w:tmpl w:val="FE663CE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7FE2644"/>
    <w:multiLevelType w:val="hybridMultilevel"/>
    <w:tmpl w:val="2ABA766E"/>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2">
    <w:nsid w:val="7D4D497D"/>
    <w:multiLevelType w:val="hybridMultilevel"/>
    <w:tmpl w:val="1B9A3578"/>
    <w:lvl w:ilvl="0" w:tplc="02ACF92C">
      <w:start w:val="1"/>
      <w:numFmt w:val="upperRoman"/>
      <w:lvlText w:val="%1."/>
      <w:lvlJc w:val="left"/>
      <w:pPr>
        <w:ind w:left="4548" w:hanging="720"/>
      </w:pPr>
      <w:rPr>
        <w:rFonts w:hint="default"/>
      </w:rPr>
    </w:lvl>
    <w:lvl w:ilvl="1" w:tplc="04190019" w:tentative="1">
      <w:start w:val="1"/>
      <w:numFmt w:val="lowerLetter"/>
      <w:lvlText w:val="%2."/>
      <w:lvlJc w:val="left"/>
      <w:pPr>
        <w:ind w:left="4908" w:hanging="360"/>
      </w:pPr>
    </w:lvl>
    <w:lvl w:ilvl="2" w:tplc="0419001B" w:tentative="1">
      <w:start w:val="1"/>
      <w:numFmt w:val="lowerRoman"/>
      <w:lvlText w:val="%3."/>
      <w:lvlJc w:val="right"/>
      <w:pPr>
        <w:ind w:left="5628" w:hanging="180"/>
      </w:pPr>
    </w:lvl>
    <w:lvl w:ilvl="3" w:tplc="0419000F" w:tentative="1">
      <w:start w:val="1"/>
      <w:numFmt w:val="decimal"/>
      <w:lvlText w:val="%4."/>
      <w:lvlJc w:val="left"/>
      <w:pPr>
        <w:ind w:left="6348" w:hanging="360"/>
      </w:pPr>
    </w:lvl>
    <w:lvl w:ilvl="4" w:tplc="04190019" w:tentative="1">
      <w:start w:val="1"/>
      <w:numFmt w:val="lowerLetter"/>
      <w:lvlText w:val="%5."/>
      <w:lvlJc w:val="left"/>
      <w:pPr>
        <w:ind w:left="7068" w:hanging="360"/>
      </w:pPr>
    </w:lvl>
    <w:lvl w:ilvl="5" w:tplc="0419001B" w:tentative="1">
      <w:start w:val="1"/>
      <w:numFmt w:val="lowerRoman"/>
      <w:lvlText w:val="%6."/>
      <w:lvlJc w:val="right"/>
      <w:pPr>
        <w:ind w:left="7788" w:hanging="180"/>
      </w:pPr>
    </w:lvl>
    <w:lvl w:ilvl="6" w:tplc="0419000F" w:tentative="1">
      <w:start w:val="1"/>
      <w:numFmt w:val="decimal"/>
      <w:lvlText w:val="%7."/>
      <w:lvlJc w:val="left"/>
      <w:pPr>
        <w:ind w:left="8508" w:hanging="360"/>
      </w:pPr>
    </w:lvl>
    <w:lvl w:ilvl="7" w:tplc="04190019" w:tentative="1">
      <w:start w:val="1"/>
      <w:numFmt w:val="lowerLetter"/>
      <w:lvlText w:val="%8."/>
      <w:lvlJc w:val="left"/>
      <w:pPr>
        <w:ind w:left="9228" w:hanging="360"/>
      </w:pPr>
    </w:lvl>
    <w:lvl w:ilvl="8" w:tplc="0419001B" w:tentative="1">
      <w:start w:val="1"/>
      <w:numFmt w:val="lowerRoman"/>
      <w:lvlText w:val="%9."/>
      <w:lvlJc w:val="right"/>
      <w:pPr>
        <w:ind w:left="9948" w:hanging="180"/>
      </w:pPr>
    </w:lvl>
  </w:abstractNum>
  <w:abstractNum w:abstractNumId="23">
    <w:nsid w:val="7E27048F"/>
    <w:multiLevelType w:val="hybridMultilevel"/>
    <w:tmpl w:val="92BCD814"/>
    <w:lvl w:ilvl="0" w:tplc="56124AA8">
      <w:numFmt w:val="bullet"/>
      <w:lvlText w:val=""/>
      <w:lvlJc w:val="left"/>
      <w:pPr>
        <w:tabs>
          <w:tab w:val="num" w:pos="900"/>
        </w:tabs>
        <w:ind w:left="900" w:hanging="360"/>
      </w:pPr>
      <w:rPr>
        <w:rFonts w:ascii="Symbol" w:eastAsia="Times New Roman" w:hAnsi="Symbol" w:cs="Times New Roman"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num w:numId="1">
    <w:abstractNumId w:val="2"/>
  </w:num>
  <w:num w:numId="2">
    <w:abstractNumId w:val="23"/>
  </w:num>
  <w:num w:numId="3">
    <w:abstractNumId w:val="19"/>
  </w:num>
  <w:num w:numId="4">
    <w:abstractNumId w:val="9"/>
  </w:num>
  <w:num w:numId="5">
    <w:abstractNumId w:val="21"/>
  </w:num>
  <w:num w:numId="6">
    <w:abstractNumId w:val="18"/>
  </w:num>
  <w:num w:numId="7">
    <w:abstractNumId w:val="5"/>
  </w:num>
  <w:num w:numId="8">
    <w:abstractNumId w:val="22"/>
  </w:num>
  <w:num w:numId="9">
    <w:abstractNumId w:val="6"/>
  </w:num>
  <w:num w:numId="10">
    <w:abstractNumId w:val="14"/>
  </w:num>
  <w:num w:numId="11">
    <w:abstractNumId w:val="15"/>
  </w:num>
  <w:num w:numId="12">
    <w:abstractNumId w:val="16"/>
  </w:num>
  <w:num w:numId="13">
    <w:abstractNumId w:val="3"/>
  </w:num>
  <w:num w:numId="14">
    <w:abstractNumId w:val="10"/>
  </w:num>
  <w:num w:numId="15">
    <w:abstractNumId w:val="13"/>
  </w:num>
  <w:num w:numId="16">
    <w:abstractNumId w:val="20"/>
  </w:num>
  <w:num w:numId="17">
    <w:abstractNumId w:val="0"/>
  </w:num>
  <w:num w:numId="18">
    <w:abstractNumId w:val="12"/>
  </w:num>
  <w:num w:numId="19">
    <w:abstractNumId w:val="8"/>
  </w:num>
  <w:num w:numId="20">
    <w:abstractNumId w:val="7"/>
  </w:num>
  <w:num w:numId="21">
    <w:abstractNumId w:val="4"/>
  </w:num>
  <w:num w:numId="22">
    <w:abstractNumId w:val="1"/>
  </w:num>
  <w:num w:numId="23">
    <w:abstractNumId w:val="11"/>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8C7"/>
    <w:rsid w:val="00002571"/>
    <w:rsid w:val="00015A6B"/>
    <w:rsid w:val="000160BB"/>
    <w:rsid w:val="00026E5A"/>
    <w:rsid w:val="000276F7"/>
    <w:rsid w:val="00042404"/>
    <w:rsid w:val="00055BD9"/>
    <w:rsid w:val="00056CFF"/>
    <w:rsid w:val="00081D17"/>
    <w:rsid w:val="000829D0"/>
    <w:rsid w:val="0009067C"/>
    <w:rsid w:val="000956DA"/>
    <w:rsid w:val="000A1212"/>
    <w:rsid w:val="000A55A8"/>
    <w:rsid w:val="000B1B15"/>
    <w:rsid w:val="000B72F2"/>
    <w:rsid w:val="000D2EAD"/>
    <w:rsid w:val="000E25F2"/>
    <w:rsid w:val="000E52CC"/>
    <w:rsid w:val="000F69D4"/>
    <w:rsid w:val="00113E0A"/>
    <w:rsid w:val="0012381D"/>
    <w:rsid w:val="00123B31"/>
    <w:rsid w:val="0012449B"/>
    <w:rsid w:val="00124FD2"/>
    <w:rsid w:val="001322D9"/>
    <w:rsid w:val="00133025"/>
    <w:rsid w:val="00136968"/>
    <w:rsid w:val="001377C4"/>
    <w:rsid w:val="001445FF"/>
    <w:rsid w:val="0015480A"/>
    <w:rsid w:val="001808BC"/>
    <w:rsid w:val="00186748"/>
    <w:rsid w:val="0018729D"/>
    <w:rsid w:val="001945D9"/>
    <w:rsid w:val="00197C25"/>
    <w:rsid w:val="00197E4B"/>
    <w:rsid w:val="001A0BC3"/>
    <w:rsid w:val="001A377D"/>
    <w:rsid w:val="001B6EC9"/>
    <w:rsid w:val="001C019B"/>
    <w:rsid w:val="001D0004"/>
    <w:rsid w:val="001D1347"/>
    <w:rsid w:val="001D15C2"/>
    <w:rsid w:val="001D2406"/>
    <w:rsid w:val="001D51D0"/>
    <w:rsid w:val="001D66CB"/>
    <w:rsid w:val="001D7460"/>
    <w:rsid w:val="001E2C71"/>
    <w:rsid w:val="001E5E68"/>
    <w:rsid w:val="001F1924"/>
    <w:rsid w:val="001F2E4C"/>
    <w:rsid w:val="001F3195"/>
    <w:rsid w:val="0022718B"/>
    <w:rsid w:val="002337E7"/>
    <w:rsid w:val="00234C9D"/>
    <w:rsid w:val="00241A86"/>
    <w:rsid w:val="00242581"/>
    <w:rsid w:val="00245CA1"/>
    <w:rsid w:val="002463B5"/>
    <w:rsid w:val="002510F5"/>
    <w:rsid w:val="00254584"/>
    <w:rsid w:val="00263479"/>
    <w:rsid w:val="002678E3"/>
    <w:rsid w:val="00271575"/>
    <w:rsid w:val="00276810"/>
    <w:rsid w:val="0028249C"/>
    <w:rsid w:val="002860D8"/>
    <w:rsid w:val="00292198"/>
    <w:rsid w:val="002A03B8"/>
    <w:rsid w:val="002A2C94"/>
    <w:rsid w:val="002A4691"/>
    <w:rsid w:val="002B5E1A"/>
    <w:rsid w:val="002D6210"/>
    <w:rsid w:val="002F181A"/>
    <w:rsid w:val="002F54F2"/>
    <w:rsid w:val="002F5CC4"/>
    <w:rsid w:val="002F7868"/>
    <w:rsid w:val="00300917"/>
    <w:rsid w:val="00315C03"/>
    <w:rsid w:val="00321333"/>
    <w:rsid w:val="003215F7"/>
    <w:rsid w:val="00321794"/>
    <w:rsid w:val="00332054"/>
    <w:rsid w:val="00333F3A"/>
    <w:rsid w:val="00336701"/>
    <w:rsid w:val="00336DA2"/>
    <w:rsid w:val="0033739D"/>
    <w:rsid w:val="0034200F"/>
    <w:rsid w:val="003456E7"/>
    <w:rsid w:val="00347F24"/>
    <w:rsid w:val="00350D29"/>
    <w:rsid w:val="00351AA7"/>
    <w:rsid w:val="00352E3F"/>
    <w:rsid w:val="003632D3"/>
    <w:rsid w:val="00363EC5"/>
    <w:rsid w:val="00367F3D"/>
    <w:rsid w:val="0038012A"/>
    <w:rsid w:val="00387CD5"/>
    <w:rsid w:val="00391268"/>
    <w:rsid w:val="0039496E"/>
    <w:rsid w:val="003B4B4F"/>
    <w:rsid w:val="003B6674"/>
    <w:rsid w:val="003D3249"/>
    <w:rsid w:val="003D4036"/>
    <w:rsid w:val="003D5805"/>
    <w:rsid w:val="003E0712"/>
    <w:rsid w:val="003E6C53"/>
    <w:rsid w:val="003E6F78"/>
    <w:rsid w:val="003F1AAE"/>
    <w:rsid w:val="003F426C"/>
    <w:rsid w:val="003F685A"/>
    <w:rsid w:val="00407FA0"/>
    <w:rsid w:val="00430A59"/>
    <w:rsid w:val="00433339"/>
    <w:rsid w:val="00437000"/>
    <w:rsid w:val="004409A8"/>
    <w:rsid w:val="004473F4"/>
    <w:rsid w:val="00456172"/>
    <w:rsid w:val="00456F6F"/>
    <w:rsid w:val="00462A84"/>
    <w:rsid w:val="004631B9"/>
    <w:rsid w:val="00467AE8"/>
    <w:rsid w:val="00474DBC"/>
    <w:rsid w:val="004772A0"/>
    <w:rsid w:val="004A2090"/>
    <w:rsid w:val="004A3FC4"/>
    <w:rsid w:val="004B00BD"/>
    <w:rsid w:val="004B3A5E"/>
    <w:rsid w:val="004C22DD"/>
    <w:rsid w:val="004D180A"/>
    <w:rsid w:val="004D2387"/>
    <w:rsid w:val="004D2D42"/>
    <w:rsid w:val="004D31C9"/>
    <w:rsid w:val="004D4E2A"/>
    <w:rsid w:val="004D6667"/>
    <w:rsid w:val="004E0B70"/>
    <w:rsid w:val="004E0F66"/>
    <w:rsid w:val="004F2BCA"/>
    <w:rsid w:val="004F657B"/>
    <w:rsid w:val="005044A4"/>
    <w:rsid w:val="00507D71"/>
    <w:rsid w:val="005169C8"/>
    <w:rsid w:val="00524A34"/>
    <w:rsid w:val="0053155F"/>
    <w:rsid w:val="005328D3"/>
    <w:rsid w:val="005350BD"/>
    <w:rsid w:val="00541C4F"/>
    <w:rsid w:val="00542283"/>
    <w:rsid w:val="0054318D"/>
    <w:rsid w:val="00553369"/>
    <w:rsid w:val="00555E7A"/>
    <w:rsid w:val="00557C32"/>
    <w:rsid w:val="005616CF"/>
    <w:rsid w:val="005642A5"/>
    <w:rsid w:val="00570BA8"/>
    <w:rsid w:val="005759BC"/>
    <w:rsid w:val="00575B27"/>
    <w:rsid w:val="00575C96"/>
    <w:rsid w:val="005951B9"/>
    <w:rsid w:val="00597978"/>
    <w:rsid w:val="005A6873"/>
    <w:rsid w:val="005B73DF"/>
    <w:rsid w:val="005C234C"/>
    <w:rsid w:val="005C3955"/>
    <w:rsid w:val="005D3D5E"/>
    <w:rsid w:val="005D5158"/>
    <w:rsid w:val="005D702C"/>
    <w:rsid w:val="005E4043"/>
    <w:rsid w:val="005E7E19"/>
    <w:rsid w:val="006047A6"/>
    <w:rsid w:val="00617506"/>
    <w:rsid w:val="00622C4E"/>
    <w:rsid w:val="0063002F"/>
    <w:rsid w:val="006465CA"/>
    <w:rsid w:val="00650839"/>
    <w:rsid w:val="00666770"/>
    <w:rsid w:val="006702FA"/>
    <w:rsid w:val="00681F18"/>
    <w:rsid w:val="00686D5C"/>
    <w:rsid w:val="00695AF5"/>
    <w:rsid w:val="006A0152"/>
    <w:rsid w:val="006A3CCF"/>
    <w:rsid w:val="006A7AFC"/>
    <w:rsid w:val="006C1305"/>
    <w:rsid w:val="006C752E"/>
    <w:rsid w:val="006D1EBF"/>
    <w:rsid w:val="006E1A68"/>
    <w:rsid w:val="006F2623"/>
    <w:rsid w:val="006F39A2"/>
    <w:rsid w:val="006F653B"/>
    <w:rsid w:val="0070382A"/>
    <w:rsid w:val="00714A69"/>
    <w:rsid w:val="00716634"/>
    <w:rsid w:val="00722F3F"/>
    <w:rsid w:val="00722FD5"/>
    <w:rsid w:val="007249DF"/>
    <w:rsid w:val="00726484"/>
    <w:rsid w:val="0074091A"/>
    <w:rsid w:val="007431D3"/>
    <w:rsid w:val="00751790"/>
    <w:rsid w:val="0076340B"/>
    <w:rsid w:val="0076685A"/>
    <w:rsid w:val="00774B32"/>
    <w:rsid w:val="007761C2"/>
    <w:rsid w:val="00785C9F"/>
    <w:rsid w:val="00790198"/>
    <w:rsid w:val="007A1630"/>
    <w:rsid w:val="007A286E"/>
    <w:rsid w:val="007B1696"/>
    <w:rsid w:val="007B395B"/>
    <w:rsid w:val="007C1C34"/>
    <w:rsid w:val="007D0615"/>
    <w:rsid w:val="007D0D06"/>
    <w:rsid w:val="007E1282"/>
    <w:rsid w:val="007E19B0"/>
    <w:rsid w:val="007E2EDA"/>
    <w:rsid w:val="007E41DB"/>
    <w:rsid w:val="007E5EE1"/>
    <w:rsid w:val="007F04BD"/>
    <w:rsid w:val="007F15A7"/>
    <w:rsid w:val="007F3AE3"/>
    <w:rsid w:val="007F724A"/>
    <w:rsid w:val="007F72B2"/>
    <w:rsid w:val="00801A1C"/>
    <w:rsid w:val="00820745"/>
    <w:rsid w:val="00840A4E"/>
    <w:rsid w:val="00840EA9"/>
    <w:rsid w:val="0084228E"/>
    <w:rsid w:val="00852890"/>
    <w:rsid w:val="00853302"/>
    <w:rsid w:val="00854FFF"/>
    <w:rsid w:val="00857DF4"/>
    <w:rsid w:val="00857F13"/>
    <w:rsid w:val="00862350"/>
    <w:rsid w:val="00866B5B"/>
    <w:rsid w:val="00870A21"/>
    <w:rsid w:val="00872B26"/>
    <w:rsid w:val="00873DBA"/>
    <w:rsid w:val="00875A01"/>
    <w:rsid w:val="008775E4"/>
    <w:rsid w:val="008948C7"/>
    <w:rsid w:val="008A2503"/>
    <w:rsid w:val="008B0860"/>
    <w:rsid w:val="008B0CA9"/>
    <w:rsid w:val="008B1AA4"/>
    <w:rsid w:val="008B67B3"/>
    <w:rsid w:val="008D41D7"/>
    <w:rsid w:val="008E51AA"/>
    <w:rsid w:val="00910D48"/>
    <w:rsid w:val="009124C8"/>
    <w:rsid w:val="00946CD0"/>
    <w:rsid w:val="00956452"/>
    <w:rsid w:val="0096183A"/>
    <w:rsid w:val="00962BE0"/>
    <w:rsid w:val="00962F70"/>
    <w:rsid w:val="00965EB8"/>
    <w:rsid w:val="00966047"/>
    <w:rsid w:val="00970144"/>
    <w:rsid w:val="00970BFC"/>
    <w:rsid w:val="00972738"/>
    <w:rsid w:val="00984323"/>
    <w:rsid w:val="009A0B45"/>
    <w:rsid w:val="009C279D"/>
    <w:rsid w:val="009D7FDC"/>
    <w:rsid w:val="00A0221F"/>
    <w:rsid w:val="00A05A3E"/>
    <w:rsid w:val="00A13427"/>
    <w:rsid w:val="00A17C89"/>
    <w:rsid w:val="00A33791"/>
    <w:rsid w:val="00A355D8"/>
    <w:rsid w:val="00A52DDA"/>
    <w:rsid w:val="00A607F6"/>
    <w:rsid w:val="00A71BA2"/>
    <w:rsid w:val="00A75BD5"/>
    <w:rsid w:val="00A76198"/>
    <w:rsid w:val="00A85367"/>
    <w:rsid w:val="00A90DB4"/>
    <w:rsid w:val="00AA0C2F"/>
    <w:rsid w:val="00AA27FD"/>
    <w:rsid w:val="00AA5FB6"/>
    <w:rsid w:val="00AB0499"/>
    <w:rsid w:val="00AD1E36"/>
    <w:rsid w:val="00AD607D"/>
    <w:rsid w:val="00AE1922"/>
    <w:rsid w:val="00AF1BD3"/>
    <w:rsid w:val="00AF4AAF"/>
    <w:rsid w:val="00B002CD"/>
    <w:rsid w:val="00B03153"/>
    <w:rsid w:val="00B03950"/>
    <w:rsid w:val="00B0782A"/>
    <w:rsid w:val="00B11418"/>
    <w:rsid w:val="00B11DBA"/>
    <w:rsid w:val="00B15AF6"/>
    <w:rsid w:val="00B1638A"/>
    <w:rsid w:val="00B24122"/>
    <w:rsid w:val="00B434AB"/>
    <w:rsid w:val="00B47501"/>
    <w:rsid w:val="00B47AE0"/>
    <w:rsid w:val="00B6389A"/>
    <w:rsid w:val="00B71C75"/>
    <w:rsid w:val="00B7226F"/>
    <w:rsid w:val="00B72630"/>
    <w:rsid w:val="00B7353A"/>
    <w:rsid w:val="00B73EAD"/>
    <w:rsid w:val="00B76090"/>
    <w:rsid w:val="00B76609"/>
    <w:rsid w:val="00B867B5"/>
    <w:rsid w:val="00B915BC"/>
    <w:rsid w:val="00B9249B"/>
    <w:rsid w:val="00B93764"/>
    <w:rsid w:val="00B93F23"/>
    <w:rsid w:val="00B94913"/>
    <w:rsid w:val="00BA2FF2"/>
    <w:rsid w:val="00BA3EC1"/>
    <w:rsid w:val="00BC6B78"/>
    <w:rsid w:val="00BD3FAC"/>
    <w:rsid w:val="00BE2AC7"/>
    <w:rsid w:val="00BF20B0"/>
    <w:rsid w:val="00BF2DBF"/>
    <w:rsid w:val="00C058F6"/>
    <w:rsid w:val="00C17244"/>
    <w:rsid w:val="00C21915"/>
    <w:rsid w:val="00C21B8B"/>
    <w:rsid w:val="00C2401A"/>
    <w:rsid w:val="00C352E2"/>
    <w:rsid w:val="00C35EFC"/>
    <w:rsid w:val="00C53397"/>
    <w:rsid w:val="00C5734B"/>
    <w:rsid w:val="00C71603"/>
    <w:rsid w:val="00C8243C"/>
    <w:rsid w:val="00C86CA9"/>
    <w:rsid w:val="00C909E1"/>
    <w:rsid w:val="00C90BF1"/>
    <w:rsid w:val="00CA571B"/>
    <w:rsid w:val="00CB674A"/>
    <w:rsid w:val="00CB789C"/>
    <w:rsid w:val="00CB7D88"/>
    <w:rsid w:val="00CC2411"/>
    <w:rsid w:val="00CC413F"/>
    <w:rsid w:val="00CC42E7"/>
    <w:rsid w:val="00CD0C86"/>
    <w:rsid w:val="00CD709E"/>
    <w:rsid w:val="00CE230B"/>
    <w:rsid w:val="00CE271A"/>
    <w:rsid w:val="00CE695B"/>
    <w:rsid w:val="00CF0FC3"/>
    <w:rsid w:val="00CF2026"/>
    <w:rsid w:val="00D0205D"/>
    <w:rsid w:val="00D130DE"/>
    <w:rsid w:val="00D169F4"/>
    <w:rsid w:val="00D26B77"/>
    <w:rsid w:val="00D42C28"/>
    <w:rsid w:val="00D44D59"/>
    <w:rsid w:val="00D47BAA"/>
    <w:rsid w:val="00D47F25"/>
    <w:rsid w:val="00D53AE1"/>
    <w:rsid w:val="00D53D4D"/>
    <w:rsid w:val="00D750B3"/>
    <w:rsid w:val="00D84EE2"/>
    <w:rsid w:val="00D86940"/>
    <w:rsid w:val="00D9627D"/>
    <w:rsid w:val="00DA3119"/>
    <w:rsid w:val="00DB0670"/>
    <w:rsid w:val="00DB2D66"/>
    <w:rsid w:val="00DB36D2"/>
    <w:rsid w:val="00DC0839"/>
    <w:rsid w:val="00DC2672"/>
    <w:rsid w:val="00DC2D55"/>
    <w:rsid w:val="00DD4BC4"/>
    <w:rsid w:val="00DD4E10"/>
    <w:rsid w:val="00DE064E"/>
    <w:rsid w:val="00DE24F1"/>
    <w:rsid w:val="00DE6CB6"/>
    <w:rsid w:val="00DF7581"/>
    <w:rsid w:val="00E00BC4"/>
    <w:rsid w:val="00E02790"/>
    <w:rsid w:val="00E02F27"/>
    <w:rsid w:val="00E17346"/>
    <w:rsid w:val="00E26E1B"/>
    <w:rsid w:val="00E30926"/>
    <w:rsid w:val="00E510AE"/>
    <w:rsid w:val="00E5146D"/>
    <w:rsid w:val="00E568C1"/>
    <w:rsid w:val="00E57E74"/>
    <w:rsid w:val="00E60A96"/>
    <w:rsid w:val="00E61FAF"/>
    <w:rsid w:val="00E624B0"/>
    <w:rsid w:val="00E62563"/>
    <w:rsid w:val="00E65155"/>
    <w:rsid w:val="00E739EE"/>
    <w:rsid w:val="00EB34C5"/>
    <w:rsid w:val="00EB54D1"/>
    <w:rsid w:val="00EB75B2"/>
    <w:rsid w:val="00EB763E"/>
    <w:rsid w:val="00EC4EB8"/>
    <w:rsid w:val="00EE24BB"/>
    <w:rsid w:val="00EE5769"/>
    <w:rsid w:val="00EE795C"/>
    <w:rsid w:val="00EF6C49"/>
    <w:rsid w:val="00F00AED"/>
    <w:rsid w:val="00F063C8"/>
    <w:rsid w:val="00F162CC"/>
    <w:rsid w:val="00F20764"/>
    <w:rsid w:val="00F224A8"/>
    <w:rsid w:val="00F25103"/>
    <w:rsid w:val="00F275D9"/>
    <w:rsid w:val="00F4392E"/>
    <w:rsid w:val="00F54974"/>
    <w:rsid w:val="00F57552"/>
    <w:rsid w:val="00F60A69"/>
    <w:rsid w:val="00F71FDF"/>
    <w:rsid w:val="00F73A99"/>
    <w:rsid w:val="00F80828"/>
    <w:rsid w:val="00FA0A3E"/>
    <w:rsid w:val="00FA11F1"/>
    <w:rsid w:val="00FA31A7"/>
    <w:rsid w:val="00FA6167"/>
    <w:rsid w:val="00FA657A"/>
    <w:rsid w:val="00FC33AC"/>
    <w:rsid w:val="00FD5950"/>
    <w:rsid w:val="00FD70AD"/>
    <w:rsid w:val="00FE5EE8"/>
    <w:rsid w:val="00FE6CF6"/>
    <w:rsid w:val="00FF7F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34C9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8948C7"/>
    <w:rPr>
      <w:color w:val="0A5192"/>
      <w:u w:val="single"/>
    </w:rPr>
  </w:style>
  <w:style w:type="paragraph" w:styleId="a4">
    <w:name w:val="Normal (Web)"/>
    <w:basedOn w:val="a"/>
    <w:uiPriority w:val="99"/>
    <w:rsid w:val="008948C7"/>
    <w:rPr>
      <w:rFonts w:ascii="Tahoma" w:hAnsi="Tahoma" w:cs="Tahoma"/>
      <w:color w:val="3B3B28"/>
      <w:sz w:val="20"/>
      <w:szCs w:val="20"/>
    </w:rPr>
  </w:style>
  <w:style w:type="character" w:styleId="a5">
    <w:name w:val="Strong"/>
    <w:basedOn w:val="a0"/>
    <w:qFormat/>
    <w:rsid w:val="008948C7"/>
    <w:rPr>
      <w:b/>
      <w:bCs/>
    </w:rPr>
  </w:style>
  <w:style w:type="paragraph" w:customStyle="1" w:styleId="vverh">
    <w:name w:val="vverh"/>
    <w:basedOn w:val="a"/>
    <w:rsid w:val="008948C7"/>
    <w:rPr>
      <w:rFonts w:ascii="Tahoma" w:hAnsi="Tahoma" w:cs="Tahoma"/>
      <w:color w:val="3B3B28"/>
      <w:sz w:val="20"/>
      <w:szCs w:val="20"/>
    </w:rPr>
  </w:style>
  <w:style w:type="table" w:styleId="a6">
    <w:name w:val="Table Grid"/>
    <w:basedOn w:val="a1"/>
    <w:uiPriority w:val="59"/>
    <w:rsid w:val="00946C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D86940"/>
    <w:pPr>
      <w:autoSpaceDE w:val="0"/>
      <w:autoSpaceDN w:val="0"/>
      <w:adjustRightInd w:val="0"/>
    </w:pPr>
    <w:rPr>
      <w:rFonts w:ascii="Courier New" w:hAnsi="Courier New" w:cs="Courier New"/>
    </w:rPr>
  </w:style>
  <w:style w:type="paragraph" w:customStyle="1" w:styleId="ConsPlusNormal">
    <w:name w:val="ConsPlusNormal"/>
    <w:rsid w:val="00333F3A"/>
    <w:pPr>
      <w:widowControl w:val="0"/>
      <w:autoSpaceDE w:val="0"/>
      <w:autoSpaceDN w:val="0"/>
      <w:adjustRightInd w:val="0"/>
      <w:ind w:firstLine="720"/>
    </w:pPr>
    <w:rPr>
      <w:rFonts w:ascii="Arial" w:hAnsi="Arial" w:cs="Arial"/>
    </w:rPr>
  </w:style>
  <w:style w:type="paragraph" w:customStyle="1" w:styleId="ConsNormal">
    <w:name w:val="ConsNormal"/>
    <w:rsid w:val="00333F3A"/>
    <w:pPr>
      <w:widowControl w:val="0"/>
      <w:autoSpaceDE w:val="0"/>
      <w:autoSpaceDN w:val="0"/>
      <w:adjustRightInd w:val="0"/>
      <w:ind w:right="19772" w:firstLine="720"/>
    </w:pPr>
    <w:rPr>
      <w:rFonts w:ascii="Arial" w:hAnsi="Arial" w:cs="Arial"/>
    </w:rPr>
  </w:style>
  <w:style w:type="paragraph" w:customStyle="1" w:styleId="CharChar">
    <w:name w:val="Char Char"/>
    <w:basedOn w:val="a"/>
    <w:rsid w:val="00333F3A"/>
    <w:pPr>
      <w:spacing w:before="100" w:beforeAutospacing="1" w:after="100" w:afterAutospacing="1"/>
      <w:jc w:val="both"/>
    </w:pPr>
    <w:rPr>
      <w:rFonts w:ascii="Tahoma" w:hAnsi="Tahoma"/>
      <w:sz w:val="20"/>
      <w:szCs w:val="20"/>
      <w:lang w:val="en-US" w:eastAsia="en-US"/>
    </w:rPr>
  </w:style>
  <w:style w:type="paragraph" w:styleId="a7">
    <w:name w:val="header"/>
    <w:basedOn w:val="a"/>
    <w:link w:val="a8"/>
    <w:uiPriority w:val="99"/>
    <w:rsid w:val="00CE695B"/>
    <w:pPr>
      <w:tabs>
        <w:tab w:val="center" w:pos="4677"/>
        <w:tab w:val="right" w:pos="9355"/>
      </w:tabs>
    </w:pPr>
  </w:style>
  <w:style w:type="character" w:styleId="a9">
    <w:name w:val="page number"/>
    <w:basedOn w:val="a0"/>
    <w:rsid w:val="00CE695B"/>
  </w:style>
  <w:style w:type="paragraph" w:styleId="aa">
    <w:name w:val="Balloon Text"/>
    <w:basedOn w:val="a"/>
    <w:semiHidden/>
    <w:rsid w:val="00E30926"/>
    <w:rPr>
      <w:rFonts w:ascii="Tahoma" w:hAnsi="Tahoma" w:cs="Tahoma"/>
      <w:sz w:val="16"/>
      <w:szCs w:val="16"/>
    </w:rPr>
  </w:style>
  <w:style w:type="paragraph" w:styleId="ab">
    <w:name w:val="List Paragraph"/>
    <w:basedOn w:val="a"/>
    <w:uiPriority w:val="34"/>
    <w:qFormat/>
    <w:rsid w:val="00E739EE"/>
    <w:pPr>
      <w:ind w:left="720"/>
      <w:contextualSpacing/>
    </w:pPr>
  </w:style>
  <w:style w:type="paragraph" w:styleId="ac">
    <w:name w:val="footer"/>
    <w:basedOn w:val="a"/>
    <w:link w:val="ad"/>
    <w:uiPriority w:val="99"/>
    <w:rsid w:val="00B002CD"/>
    <w:pPr>
      <w:tabs>
        <w:tab w:val="center" w:pos="4677"/>
        <w:tab w:val="right" w:pos="9355"/>
      </w:tabs>
    </w:pPr>
  </w:style>
  <w:style w:type="character" w:customStyle="1" w:styleId="ad">
    <w:name w:val="Нижний колонтитул Знак"/>
    <w:basedOn w:val="a0"/>
    <w:link w:val="ac"/>
    <w:uiPriority w:val="99"/>
    <w:rsid w:val="00B002CD"/>
    <w:rPr>
      <w:sz w:val="24"/>
      <w:szCs w:val="24"/>
    </w:rPr>
  </w:style>
  <w:style w:type="character" w:customStyle="1" w:styleId="a8">
    <w:name w:val="Верхний колонтитул Знак"/>
    <w:basedOn w:val="a0"/>
    <w:link w:val="a7"/>
    <w:uiPriority w:val="99"/>
    <w:rsid w:val="00575C96"/>
    <w:rPr>
      <w:sz w:val="24"/>
      <w:szCs w:val="24"/>
    </w:rPr>
  </w:style>
  <w:style w:type="character" w:customStyle="1" w:styleId="Exact">
    <w:name w:val="Основной текст Exact"/>
    <w:basedOn w:val="a0"/>
    <w:rsid w:val="00972738"/>
    <w:rPr>
      <w:rFonts w:ascii="Times New Roman" w:eastAsia="Times New Roman" w:hAnsi="Times New Roman" w:cs="Times New Roman"/>
      <w:b w:val="0"/>
      <w:bCs w:val="0"/>
      <w:i w:val="0"/>
      <w:iCs w:val="0"/>
      <w:smallCaps w:val="0"/>
      <w:strike w:val="0"/>
      <w:spacing w:val="3"/>
      <w:u w:val="none"/>
    </w:rPr>
  </w:style>
  <w:style w:type="character" w:customStyle="1" w:styleId="ae">
    <w:name w:val="Основной текст_"/>
    <w:basedOn w:val="a0"/>
    <w:link w:val="1"/>
    <w:rsid w:val="00972738"/>
    <w:rPr>
      <w:sz w:val="26"/>
      <w:szCs w:val="26"/>
      <w:shd w:val="clear" w:color="auto" w:fill="FFFFFF"/>
    </w:rPr>
  </w:style>
  <w:style w:type="character" w:customStyle="1" w:styleId="af">
    <w:name w:val="Подпись к таблице_"/>
    <w:basedOn w:val="a0"/>
    <w:rsid w:val="00972738"/>
    <w:rPr>
      <w:rFonts w:ascii="Times New Roman" w:eastAsia="Times New Roman" w:hAnsi="Times New Roman" w:cs="Times New Roman"/>
      <w:b w:val="0"/>
      <w:bCs w:val="0"/>
      <w:i w:val="0"/>
      <w:iCs w:val="0"/>
      <w:smallCaps w:val="0"/>
      <w:strike w:val="0"/>
      <w:sz w:val="26"/>
      <w:szCs w:val="26"/>
      <w:u w:val="none"/>
    </w:rPr>
  </w:style>
  <w:style w:type="character" w:customStyle="1" w:styleId="9pt">
    <w:name w:val="Подпись к таблице + 9 pt;Малые прописные"/>
    <w:basedOn w:val="af"/>
    <w:rsid w:val="00972738"/>
    <w:rPr>
      <w:rFonts w:ascii="Times New Roman" w:eastAsia="Times New Roman" w:hAnsi="Times New Roman" w:cs="Times New Roman"/>
      <w:b w:val="0"/>
      <w:bCs w:val="0"/>
      <w:i w:val="0"/>
      <w:iCs w:val="0"/>
      <w:smallCaps/>
      <w:strike w:val="0"/>
      <w:color w:val="000000"/>
      <w:spacing w:val="0"/>
      <w:w w:val="100"/>
      <w:position w:val="0"/>
      <w:sz w:val="18"/>
      <w:szCs w:val="18"/>
      <w:u w:val="single"/>
      <w:lang w:val="ru-RU" w:eastAsia="ru-RU" w:bidi="ru-RU"/>
    </w:rPr>
  </w:style>
  <w:style w:type="character" w:customStyle="1" w:styleId="af0">
    <w:name w:val="Подпись к таблице"/>
    <w:basedOn w:val="af"/>
    <w:rsid w:val="00972738"/>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11pt">
    <w:name w:val="Основной текст + 11 pt;Полужирный"/>
    <w:basedOn w:val="ae"/>
    <w:rsid w:val="00972738"/>
    <w:rPr>
      <w:b/>
      <w:bCs/>
      <w:color w:val="000000"/>
      <w:spacing w:val="0"/>
      <w:w w:val="100"/>
      <w:position w:val="0"/>
      <w:sz w:val="22"/>
      <w:szCs w:val="22"/>
      <w:shd w:val="clear" w:color="auto" w:fill="FFFFFF"/>
      <w:lang w:val="ru-RU" w:eastAsia="ru-RU" w:bidi="ru-RU"/>
    </w:rPr>
  </w:style>
  <w:style w:type="character" w:customStyle="1" w:styleId="115pt">
    <w:name w:val="Основной текст + 11;5 pt"/>
    <w:basedOn w:val="ae"/>
    <w:rsid w:val="00972738"/>
    <w:rPr>
      <w:color w:val="000000"/>
      <w:spacing w:val="0"/>
      <w:w w:val="100"/>
      <w:position w:val="0"/>
      <w:sz w:val="23"/>
      <w:szCs w:val="23"/>
      <w:shd w:val="clear" w:color="auto" w:fill="FFFFFF"/>
      <w:lang w:val="ru-RU" w:eastAsia="ru-RU" w:bidi="ru-RU"/>
    </w:rPr>
  </w:style>
  <w:style w:type="paragraph" w:customStyle="1" w:styleId="1">
    <w:name w:val="Основной текст1"/>
    <w:basedOn w:val="a"/>
    <w:link w:val="ae"/>
    <w:rsid w:val="00972738"/>
    <w:pPr>
      <w:widowControl w:val="0"/>
      <w:shd w:val="clear" w:color="auto" w:fill="FFFFFF"/>
      <w:spacing w:after="300" w:line="322" w:lineRule="exact"/>
      <w:jc w:val="center"/>
    </w:pPr>
    <w:rPr>
      <w:sz w:val="26"/>
      <w:szCs w:val="26"/>
    </w:rPr>
  </w:style>
  <w:style w:type="paragraph" w:customStyle="1" w:styleId="Default">
    <w:name w:val="Default"/>
    <w:rsid w:val="002F5CC4"/>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34C9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8948C7"/>
    <w:rPr>
      <w:color w:val="0A5192"/>
      <w:u w:val="single"/>
    </w:rPr>
  </w:style>
  <w:style w:type="paragraph" w:styleId="a4">
    <w:name w:val="Normal (Web)"/>
    <w:basedOn w:val="a"/>
    <w:uiPriority w:val="99"/>
    <w:rsid w:val="008948C7"/>
    <w:rPr>
      <w:rFonts w:ascii="Tahoma" w:hAnsi="Tahoma" w:cs="Tahoma"/>
      <w:color w:val="3B3B28"/>
      <w:sz w:val="20"/>
      <w:szCs w:val="20"/>
    </w:rPr>
  </w:style>
  <w:style w:type="character" w:styleId="a5">
    <w:name w:val="Strong"/>
    <w:basedOn w:val="a0"/>
    <w:qFormat/>
    <w:rsid w:val="008948C7"/>
    <w:rPr>
      <w:b/>
      <w:bCs/>
    </w:rPr>
  </w:style>
  <w:style w:type="paragraph" w:customStyle="1" w:styleId="vverh">
    <w:name w:val="vverh"/>
    <w:basedOn w:val="a"/>
    <w:rsid w:val="008948C7"/>
    <w:rPr>
      <w:rFonts w:ascii="Tahoma" w:hAnsi="Tahoma" w:cs="Tahoma"/>
      <w:color w:val="3B3B28"/>
      <w:sz w:val="20"/>
      <w:szCs w:val="20"/>
    </w:rPr>
  </w:style>
  <w:style w:type="table" w:styleId="a6">
    <w:name w:val="Table Grid"/>
    <w:basedOn w:val="a1"/>
    <w:uiPriority w:val="59"/>
    <w:rsid w:val="00946C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D86940"/>
    <w:pPr>
      <w:autoSpaceDE w:val="0"/>
      <w:autoSpaceDN w:val="0"/>
      <w:adjustRightInd w:val="0"/>
    </w:pPr>
    <w:rPr>
      <w:rFonts w:ascii="Courier New" w:hAnsi="Courier New" w:cs="Courier New"/>
    </w:rPr>
  </w:style>
  <w:style w:type="paragraph" w:customStyle="1" w:styleId="ConsPlusNormal">
    <w:name w:val="ConsPlusNormal"/>
    <w:rsid w:val="00333F3A"/>
    <w:pPr>
      <w:widowControl w:val="0"/>
      <w:autoSpaceDE w:val="0"/>
      <w:autoSpaceDN w:val="0"/>
      <w:adjustRightInd w:val="0"/>
      <w:ind w:firstLine="720"/>
    </w:pPr>
    <w:rPr>
      <w:rFonts w:ascii="Arial" w:hAnsi="Arial" w:cs="Arial"/>
    </w:rPr>
  </w:style>
  <w:style w:type="paragraph" w:customStyle="1" w:styleId="ConsNormal">
    <w:name w:val="ConsNormal"/>
    <w:rsid w:val="00333F3A"/>
    <w:pPr>
      <w:widowControl w:val="0"/>
      <w:autoSpaceDE w:val="0"/>
      <w:autoSpaceDN w:val="0"/>
      <w:adjustRightInd w:val="0"/>
      <w:ind w:right="19772" w:firstLine="720"/>
    </w:pPr>
    <w:rPr>
      <w:rFonts w:ascii="Arial" w:hAnsi="Arial" w:cs="Arial"/>
    </w:rPr>
  </w:style>
  <w:style w:type="paragraph" w:customStyle="1" w:styleId="CharChar">
    <w:name w:val="Char Char"/>
    <w:basedOn w:val="a"/>
    <w:rsid w:val="00333F3A"/>
    <w:pPr>
      <w:spacing w:before="100" w:beforeAutospacing="1" w:after="100" w:afterAutospacing="1"/>
      <w:jc w:val="both"/>
    </w:pPr>
    <w:rPr>
      <w:rFonts w:ascii="Tahoma" w:hAnsi="Tahoma"/>
      <w:sz w:val="20"/>
      <w:szCs w:val="20"/>
      <w:lang w:val="en-US" w:eastAsia="en-US"/>
    </w:rPr>
  </w:style>
  <w:style w:type="paragraph" w:styleId="a7">
    <w:name w:val="header"/>
    <w:basedOn w:val="a"/>
    <w:link w:val="a8"/>
    <w:uiPriority w:val="99"/>
    <w:rsid w:val="00CE695B"/>
    <w:pPr>
      <w:tabs>
        <w:tab w:val="center" w:pos="4677"/>
        <w:tab w:val="right" w:pos="9355"/>
      </w:tabs>
    </w:pPr>
  </w:style>
  <w:style w:type="character" w:styleId="a9">
    <w:name w:val="page number"/>
    <w:basedOn w:val="a0"/>
    <w:rsid w:val="00CE695B"/>
  </w:style>
  <w:style w:type="paragraph" w:styleId="aa">
    <w:name w:val="Balloon Text"/>
    <w:basedOn w:val="a"/>
    <w:semiHidden/>
    <w:rsid w:val="00E30926"/>
    <w:rPr>
      <w:rFonts w:ascii="Tahoma" w:hAnsi="Tahoma" w:cs="Tahoma"/>
      <w:sz w:val="16"/>
      <w:szCs w:val="16"/>
    </w:rPr>
  </w:style>
  <w:style w:type="paragraph" w:styleId="ab">
    <w:name w:val="List Paragraph"/>
    <w:basedOn w:val="a"/>
    <w:uiPriority w:val="34"/>
    <w:qFormat/>
    <w:rsid w:val="00E739EE"/>
    <w:pPr>
      <w:ind w:left="720"/>
      <w:contextualSpacing/>
    </w:pPr>
  </w:style>
  <w:style w:type="paragraph" w:styleId="ac">
    <w:name w:val="footer"/>
    <w:basedOn w:val="a"/>
    <w:link w:val="ad"/>
    <w:uiPriority w:val="99"/>
    <w:rsid w:val="00B002CD"/>
    <w:pPr>
      <w:tabs>
        <w:tab w:val="center" w:pos="4677"/>
        <w:tab w:val="right" w:pos="9355"/>
      </w:tabs>
    </w:pPr>
  </w:style>
  <w:style w:type="character" w:customStyle="1" w:styleId="ad">
    <w:name w:val="Нижний колонтитул Знак"/>
    <w:basedOn w:val="a0"/>
    <w:link w:val="ac"/>
    <w:uiPriority w:val="99"/>
    <w:rsid w:val="00B002CD"/>
    <w:rPr>
      <w:sz w:val="24"/>
      <w:szCs w:val="24"/>
    </w:rPr>
  </w:style>
  <w:style w:type="character" w:customStyle="1" w:styleId="a8">
    <w:name w:val="Верхний колонтитул Знак"/>
    <w:basedOn w:val="a0"/>
    <w:link w:val="a7"/>
    <w:uiPriority w:val="99"/>
    <w:rsid w:val="00575C96"/>
    <w:rPr>
      <w:sz w:val="24"/>
      <w:szCs w:val="24"/>
    </w:rPr>
  </w:style>
  <w:style w:type="character" w:customStyle="1" w:styleId="Exact">
    <w:name w:val="Основной текст Exact"/>
    <w:basedOn w:val="a0"/>
    <w:rsid w:val="00972738"/>
    <w:rPr>
      <w:rFonts w:ascii="Times New Roman" w:eastAsia="Times New Roman" w:hAnsi="Times New Roman" w:cs="Times New Roman"/>
      <w:b w:val="0"/>
      <w:bCs w:val="0"/>
      <w:i w:val="0"/>
      <w:iCs w:val="0"/>
      <w:smallCaps w:val="0"/>
      <w:strike w:val="0"/>
      <w:spacing w:val="3"/>
      <w:u w:val="none"/>
    </w:rPr>
  </w:style>
  <w:style w:type="character" w:customStyle="1" w:styleId="ae">
    <w:name w:val="Основной текст_"/>
    <w:basedOn w:val="a0"/>
    <w:link w:val="1"/>
    <w:rsid w:val="00972738"/>
    <w:rPr>
      <w:sz w:val="26"/>
      <w:szCs w:val="26"/>
      <w:shd w:val="clear" w:color="auto" w:fill="FFFFFF"/>
    </w:rPr>
  </w:style>
  <w:style w:type="character" w:customStyle="1" w:styleId="af">
    <w:name w:val="Подпись к таблице_"/>
    <w:basedOn w:val="a0"/>
    <w:rsid w:val="00972738"/>
    <w:rPr>
      <w:rFonts w:ascii="Times New Roman" w:eastAsia="Times New Roman" w:hAnsi="Times New Roman" w:cs="Times New Roman"/>
      <w:b w:val="0"/>
      <w:bCs w:val="0"/>
      <w:i w:val="0"/>
      <w:iCs w:val="0"/>
      <w:smallCaps w:val="0"/>
      <w:strike w:val="0"/>
      <w:sz w:val="26"/>
      <w:szCs w:val="26"/>
      <w:u w:val="none"/>
    </w:rPr>
  </w:style>
  <w:style w:type="character" w:customStyle="1" w:styleId="9pt">
    <w:name w:val="Подпись к таблице + 9 pt;Малые прописные"/>
    <w:basedOn w:val="af"/>
    <w:rsid w:val="00972738"/>
    <w:rPr>
      <w:rFonts w:ascii="Times New Roman" w:eastAsia="Times New Roman" w:hAnsi="Times New Roman" w:cs="Times New Roman"/>
      <w:b w:val="0"/>
      <w:bCs w:val="0"/>
      <w:i w:val="0"/>
      <w:iCs w:val="0"/>
      <w:smallCaps/>
      <w:strike w:val="0"/>
      <w:color w:val="000000"/>
      <w:spacing w:val="0"/>
      <w:w w:val="100"/>
      <w:position w:val="0"/>
      <w:sz w:val="18"/>
      <w:szCs w:val="18"/>
      <w:u w:val="single"/>
      <w:lang w:val="ru-RU" w:eastAsia="ru-RU" w:bidi="ru-RU"/>
    </w:rPr>
  </w:style>
  <w:style w:type="character" w:customStyle="1" w:styleId="af0">
    <w:name w:val="Подпись к таблице"/>
    <w:basedOn w:val="af"/>
    <w:rsid w:val="00972738"/>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11pt">
    <w:name w:val="Основной текст + 11 pt;Полужирный"/>
    <w:basedOn w:val="ae"/>
    <w:rsid w:val="00972738"/>
    <w:rPr>
      <w:b/>
      <w:bCs/>
      <w:color w:val="000000"/>
      <w:spacing w:val="0"/>
      <w:w w:val="100"/>
      <w:position w:val="0"/>
      <w:sz w:val="22"/>
      <w:szCs w:val="22"/>
      <w:shd w:val="clear" w:color="auto" w:fill="FFFFFF"/>
      <w:lang w:val="ru-RU" w:eastAsia="ru-RU" w:bidi="ru-RU"/>
    </w:rPr>
  </w:style>
  <w:style w:type="character" w:customStyle="1" w:styleId="115pt">
    <w:name w:val="Основной текст + 11;5 pt"/>
    <w:basedOn w:val="ae"/>
    <w:rsid w:val="00972738"/>
    <w:rPr>
      <w:color w:val="000000"/>
      <w:spacing w:val="0"/>
      <w:w w:val="100"/>
      <w:position w:val="0"/>
      <w:sz w:val="23"/>
      <w:szCs w:val="23"/>
      <w:shd w:val="clear" w:color="auto" w:fill="FFFFFF"/>
      <w:lang w:val="ru-RU" w:eastAsia="ru-RU" w:bidi="ru-RU"/>
    </w:rPr>
  </w:style>
  <w:style w:type="paragraph" w:customStyle="1" w:styleId="1">
    <w:name w:val="Основной текст1"/>
    <w:basedOn w:val="a"/>
    <w:link w:val="ae"/>
    <w:rsid w:val="00972738"/>
    <w:pPr>
      <w:widowControl w:val="0"/>
      <w:shd w:val="clear" w:color="auto" w:fill="FFFFFF"/>
      <w:spacing w:after="300" w:line="322" w:lineRule="exact"/>
      <w:jc w:val="center"/>
    </w:pPr>
    <w:rPr>
      <w:sz w:val="26"/>
      <w:szCs w:val="26"/>
    </w:rPr>
  </w:style>
  <w:style w:type="paragraph" w:customStyle="1" w:styleId="Default">
    <w:name w:val="Default"/>
    <w:rsid w:val="002F5CC4"/>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989916">
      <w:bodyDiv w:val="1"/>
      <w:marLeft w:val="0"/>
      <w:marRight w:val="0"/>
      <w:marTop w:val="0"/>
      <w:marBottom w:val="0"/>
      <w:divBdr>
        <w:top w:val="none" w:sz="0" w:space="0" w:color="auto"/>
        <w:left w:val="none" w:sz="0" w:space="0" w:color="auto"/>
        <w:bottom w:val="none" w:sz="0" w:space="0" w:color="auto"/>
        <w:right w:val="none" w:sz="0" w:space="0" w:color="auto"/>
      </w:divBdr>
    </w:div>
    <w:div w:id="176189710">
      <w:bodyDiv w:val="1"/>
      <w:marLeft w:val="0"/>
      <w:marRight w:val="0"/>
      <w:marTop w:val="0"/>
      <w:marBottom w:val="0"/>
      <w:divBdr>
        <w:top w:val="none" w:sz="0" w:space="0" w:color="auto"/>
        <w:left w:val="none" w:sz="0" w:space="0" w:color="auto"/>
        <w:bottom w:val="none" w:sz="0" w:space="0" w:color="auto"/>
        <w:right w:val="none" w:sz="0" w:space="0" w:color="auto"/>
      </w:divBdr>
    </w:div>
    <w:div w:id="208953658">
      <w:bodyDiv w:val="1"/>
      <w:marLeft w:val="0"/>
      <w:marRight w:val="0"/>
      <w:marTop w:val="0"/>
      <w:marBottom w:val="0"/>
      <w:divBdr>
        <w:top w:val="none" w:sz="0" w:space="0" w:color="auto"/>
        <w:left w:val="none" w:sz="0" w:space="0" w:color="auto"/>
        <w:bottom w:val="none" w:sz="0" w:space="0" w:color="auto"/>
        <w:right w:val="none" w:sz="0" w:space="0" w:color="auto"/>
      </w:divBdr>
      <w:divsChild>
        <w:div w:id="1413088096">
          <w:marLeft w:val="0"/>
          <w:marRight w:val="0"/>
          <w:marTop w:val="0"/>
          <w:marBottom w:val="0"/>
          <w:divBdr>
            <w:top w:val="none" w:sz="0" w:space="0" w:color="auto"/>
            <w:left w:val="none" w:sz="0" w:space="0" w:color="auto"/>
            <w:bottom w:val="none" w:sz="0" w:space="0" w:color="auto"/>
            <w:right w:val="none" w:sz="0" w:space="0" w:color="auto"/>
          </w:divBdr>
          <w:divsChild>
            <w:div w:id="1628124823">
              <w:marLeft w:val="0"/>
              <w:marRight w:val="0"/>
              <w:marTop w:val="0"/>
              <w:marBottom w:val="0"/>
              <w:divBdr>
                <w:top w:val="none" w:sz="0" w:space="0" w:color="auto"/>
                <w:left w:val="none" w:sz="0" w:space="0" w:color="auto"/>
                <w:bottom w:val="none" w:sz="0" w:space="0" w:color="auto"/>
                <w:right w:val="none" w:sz="0" w:space="0" w:color="auto"/>
              </w:divBdr>
              <w:divsChild>
                <w:div w:id="1290739877">
                  <w:marLeft w:val="0"/>
                  <w:marRight w:val="0"/>
                  <w:marTop w:val="0"/>
                  <w:marBottom w:val="0"/>
                  <w:divBdr>
                    <w:top w:val="none" w:sz="0" w:space="0" w:color="auto"/>
                    <w:left w:val="none" w:sz="0" w:space="0" w:color="auto"/>
                    <w:bottom w:val="none" w:sz="0" w:space="0" w:color="auto"/>
                    <w:right w:val="none" w:sz="0" w:space="0" w:color="auto"/>
                  </w:divBdr>
                  <w:divsChild>
                    <w:div w:id="90283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1349901">
      <w:bodyDiv w:val="1"/>
      <w:marLeft w:val="0"/>
      <w:marRight w:val="0"/>
      <w:marTop w:val="0"/>
      <w:marBottom w:val="0"/>
      <w:divBdr>
        <w:top w:val="none" w:sz="0" w:space="0" w:color="auto"/>
        <w:left w:val="none" w:sz="0" w:space="0" w:color="auto"/>
        <w:bottom w:val="none" w:sz="0" w:space="0" w:color="auto"/>
        <w:right w:val="none" w:sz="0" w:space="0" w:color="auto"/>
      </w:divBdr>
    </w:div>
    <w:div w:id="235018550">
      <w:bodyDiv w:val="1"/>
      <w:marLeft w:val="0"/>
      <w:marRight w:val="0"/>
      <w:marTop w:val="0"/>
      <w:marBottom w:val="0"/>
      <w:divBdr>
        <w:top w:val="none" w:sz="0" w:space="0" w:color="auto"/>
        <w:left w:val="none" w:sz="0" w:space="0" w:color="auto"/>
        <w:bottom w:val="none" w:sz="0" w:space="0" w:color="auto"/>
        <w:right w:val="none" w:sz="0" w:space="0" w:color="auto"/>
      </w:divBdr>
    </w:div>
    <w:div w:id="255096550">
      <w:bodyDiv w:val="1"/>
      <w:marLeft w:val="0"/>
      <w:marRight w:val="0"/>
      <w:marTop w:val="0"/>
      <w:marBottom w:val="0"/>
      <w:divBdr>
        <w:top w:val="none" w:sz="0" w:space="0" w:color="auto"/>
        <w:left w:val="none" w:sz="0" w:space="0" w:color="auto"/>
        <w:bottom w:val="none" w:sz="0" w:space="0" w:color="auto"/>
        <w:right w:val="none" w:sz="0" w:space="0" w:color="auto"/>
      </w:divBdr>
    </w:div>
    <w:div w:id="464543843">
      <w:bodyDiv w:val="1"/>
      <w:marLeft w:val="0"/>
      <w:marRight w:val="0"/>
      <w:marTop w:val="0"/>
      <w:marBottom w:val="0"/>
      <w:divBdr>
        <w:top w:val="none" w:sz="0" w:space="0" w:color="auto"/>
        <w:left w:val="none" w:sz="0" w:space="0" w:color="auto"/>
        <w:bottom w:val="none" w:sz="0" w:space="0" w:color="auto"/>
        <w:right w:val="none" w:sz="0" w:space="0" w:color="auto"/>
      </w:divBdr>
    </w:div>
    <w:div w:id="627008783">
      <w:bodyDiv w:val="1"/>
      <w:marLeft w:val="0"/>
      <w:marRight w:val="0"/>
      <w:marTop w:val="0"/>
      <w:marBottom w:val="0"/>
      <w:divBdr>
        <w:top w:val="none" w:sz="0" w:space="0" w:color="auto"/>
        <w:left w:val="none" w:sz="0" w:space="0" w:color="auto"/>
        <w:bottom w:val="none" w:sz="0" w:space="0" w:color="auto"/>
        <w:right w:val="none" w:sz="0" w:space="0" w:color="auto"/>
      </w:divBdr>
    </w:div>
    <w:div w:id="656498160">
      <w:bodyDiv w:val="1"/>
      <w:marLeft w:val="0"/>
      <w:marRight w:val="0"/>
      <w:marTop w:val="0"/>
      <w:marBottom w:val="0"/>
      <w:divBdr>
        <w:top w:val="none" w:sz="0" w:space="0" w:color="auto"/>
        <w:left w:val="none" w:sz="0" w:space="0" w:color="auto"/>
        <w:bottom w:val="none" w:sz="0" w:space="0" w:color="auto"/>
        <w:right w:val="none" w:sz="0" w:space="0" w:color="auto"/>
      </w:divBdr>
    </w:div>
    <w:div w:id="661085522">
      <w:bodyDiv w:val="1"/>
      <w:marLeft w:val="0"/>
      <w:marRight w:val="0"/>
      <w:marTop w:val="0"/>
      <w:marBottom w:val="0"/>
      <w:divBdr>
        <w:top w:val="none" w:sz="0" w:space="0" w:color="auto"/>
        <w:left w:val="none" w:sz="0" w:space="0" w:color="auto"/>
        <w:bottom w:val="none" w:sz="0" w:space="0" w:color="auto"/>
        <w:right w:val="none" w:sz="0" w:space="0" w:color="auto"/>
      </w:divBdr>
    </w:div>
    <w:div w:id="663317821">
      <w:bodyDiv w:val="1"/>
      <w:marLeft w:val="0"/>
      <w:marRight w:val="0"/>
      <w:marTop w:val="0"/>
      <w:marBottom w:val="0"/>
      <w:divBdr>
        <w:top w:val="none" w:sz="0" w:space="0" w:color="auto"/>
        <w:left w:val="none" w:sz="0" w:space="0" w:color="auto"/>
        <w:bottom w:val="none" w:sz="0" w:space="0" w:color="auto"/>
        <w:right w:val="none" w:sz="0" w:space="0" w:color="auto"/>
      </w:divBdr>
      <w:divsChild>
        <w:div w:id="15859756">
          <w:marLeft w:val="0"/>
          <w:marRight w:val="0"/>
          <w:marTop w:val="0"/>
          <w:marBottom w:val="0"/>
          <w:divBdr>
            <w:top w:val="none" w:sz="0" w:space="0" w:color="auto"/>
            <w:left w:val="none" w:sz="0" w:space="0" w:color="auto"/>
            <w:bottom w:val="none" w:sz="0" w:space="0" w:color="auto"/>
            <w:right w:val="none" w:sz="0" w:space="0" w:color="auto"/>
          </w:divBdr>
          <w:divsChild>
            <w:div w:id="779027993">
              <w:marLeft w:val="0"/>
              <w:marRight w:val="0"/>
              <w:marTop w:val="0"/>
              <w:marBottom w:val="0"/>
              <w:divBdr>
                <w:top w:val="none" w:sz="0" w:space="0" w:color="auto"/>
                <w:left w:val="none" w:sz="0" w:space="0" w:color="auto"/>
                <w:bottom w:val="none" w:sz="0" w:space="0" w:color="auto"/>
                <w:right w:val="none" w:sz="0" w:space="0" w:color="auto"/>
              </w:divBdr>
              <w:divsChild>
                <w:div w:id="1361665455">
                  <w:marLeft w:val="0"/>
                  <w:marRight w:val="0"/>
                  <w:marTop w:val="0"/>
                  <w:marBottom w:val="0"/>
                  <w:divBdr>
                    <w:top w:val="none" w:sz="0" w:space="0" w:color="auto"/>
                    <w:left w:val="none" w:sz="0" w:space="0" w:color="auto"/>
                    <w:bottom w:val="none" w:sz="0" w:space="0" w:color="auto"/>
                    <w:right w:val="none" w:sz="0" w:space="0" w:color="auto"/>
                  </w:divBdr>
                  <w:divsChild>
                    <w:div w:id="71416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477631">
      <w:bodyDiv w:val="1"/>
      <w:marLeft w:val="0"/>
      <w:marRight w:val="0"/>
      <w:marTop w:val="0"/>
      <w:marBottom w:val="0"/>
      <w:divBdr>
        <w:top w:val="none" w:sz="0" w:space="0" w:color="auto"/>
        <w:left w:val="none" w:sz="0" w:space="0" w:color="auto"/>
        <w:bottom w:val="none" w:sz="0" w:space="0" w:color="auto"/>
        <w:right w:val="none" w:sz="0" w:space="0" w:color="auto"/>
      </w:divBdr>
    </w:div>
    <w:div w:id="777139860">
      <w:bodyDiv w:val="1"/>
      <w:marLeft w:val="0"/>
      <w:marRight w:val="0"/>
      <w:marTop w:val="0"/>
      <w:marBottom w:val="0"/>
      <w:divBdr>
        <w:top w:val="none" w:sz="0" w:space="0" w:color="auto"/>
        <w:left w:val="none" w:sz="0" w:space="0" w:color="auto"/>
        <w:bottom w:val="none" w:sz="0" w:space="0" w:color="auto"/>
        <w:right w:val="none" w:sz="0" w:space="0" w:color="auto"/>
      </w:divBdr>
    </w:div>
    <w:div w:id="1128278156">
      <w:bodyDiv w:val="1"/>
      <w:marLeft w:val="0"/>
      <w:marRight w:val="0"/>
      <w:marTop w:val="0"/>
      <w:marBottom w:val="0"/>
      <w:divBdr>
        <w:top w:val="none" w:sz="0" w:space="0" w:color="auto"/>
        <w:left w:val="none" w:sz="0" w:space="0" w:color="auto"/>
        <w:bottom w:val="none" w:sz="0" w:space="0" w:color="auto"/>
        <w:right w:val="none" w:sz="0" w:space="0" w:color="auto"/>
      </w:divBdr>
    </w:div>
    <w:div w:id="1249076209">
      <w:bodyDiv w:val="1"/>
      <w:marLeft w:val="0"/>
      <w:marRight w:val="0"/>
      <w:marTop w:val="0"/>
      <w:marBottom w:val="0"/>
      <w:divBdr>
        <w:top w:val="none" w:sz="0" w:space="0" w:color="auto"/>
        <w:left w:val="none" w:sz="0" w:space="0" w:color="auto"/>
        <w:bottom w:val="none" w:sz="0" w:space="0" w:color="auto"/>
        <w:right w:val="none" w:sz="0" w:space="0" w:color="auto"/>
      </w:divBdr>
    </w:div>
    <w:div w:id="1378043847">
      <w:bodyDiv w:val="1"/>
      <w:marLeft w:val="0"/>
      <w:marRight w:val="0"/>
      <w:marTop w:val="0"/>
      <w:marBottom w:val="0"/>
      <w:divBdr>
        <w:top w:val="none" w:sz="0" w:space="0" w:color="auto"/>
        <w:left w:val="none" w:sz="0" w:space="0" w:color="auto"/>
        <w:bottom w:val="none" w:sz="0" w:space="0" w:color="auto"/>
        <w:right w:val="none" w:sz="0" w:space="0" w:color="auto"/>
      </w:divBdr>
    </w:div>
    <w:div w:id="1404714127">
      <w:bodyDiv w:val="1"/>
      <w:marLeft w:val="0"/>
      <w:marRight w:val="0"/>
      <w:marTop w:val="0"/>
      <w:marBottom w:val="0"/>
      <w:divBdr>
        <w:top w:val="none" w:sz="0" w:space="0" w:color="auto"/>
        <w:left w:val="none" w:sz="0" w:space="0" w:color="auto"/>
        <w:bottom w:val="none" w:sz="0" w:space="0" w:color="auto"/>
        <w:right w:val="none" w:sz="0" w:space="0" w:color="auto"/>
      </w:divBdr>
    </w:div>
    <w:div w:id="1582056730">
      <w:bodyDiv w:val="1"/>
      <w:marLeft w:val="0"/>
      <w:marRight w:val="0"/>
      <w:marTop w:val="0"/>
      <w:marBottom w:val="0"/>
      <w:divBdr>
        <w:top w:val="none" w:sz="0" w:space="0" w:color="auto"/>
        <w:left w:val="none" w:sz="0" w:space="0" w:color="auto"/>
        <w:bottom w:val="none" w:sz="0" w:space="0" w:color="auto"/>
        <w:right w:val="none" w:sz="0" w:space="0" w:color="auto"/>
      </w:divBdr>
    </w:div>
    <w:div w:id="1641299753">
      <w:bodyDiv w:val="1"/>
      <w:marLeft w:val="0"/>
      <w:marRight w:val="0"/>
      <w:marTop w:val="0"/>
      <w:marBottom w:val="0"/>
      <w:divBdr>
        <w:top w:val="none" w:sz="0" w:space="0" w:color="auto"/>
        <w:left w:val="none" w:sz="0" w:space="0" w:color="auto"/>
        <w:bottom w:val="none" w:sz="0" w:space="0" w:color="auto"/>
        <w:right w:val="none" w:sz="0" w:space="0" w:color="auto"/>
      </w:divBdr>
    </w:div>
    <w:div w:id="1774008161">
      <w:bodyDiv w:val="1"/>
      <w:marLeft w:val="0"/>
      <w:marRight w:val="0"/>
      <w:marTop w:val="0"/>
      <w:marBottom w:val="0"/>
      <w:divBdr>
        <w:top w:val="none" w:sz="0" w:space="0" w:color="auto"/>
        <w:left w:val="none" w:sz="0" w:space="0" w:color="auto"/>
        <w:bottom w:val="none" w:sz="0" w:space="0" w:color="auto"/>
        <w:right w:val="none" w:sz="0" w:space="0" w:color="auto"/>
      </w:divBdr>
    </w:div>
    <w:div w:id="1853639889">
      <w:bodyDiv w:val="1"/>
      <w:marLeft w:val="0"/>
      <w:marRight w:val="0"/>
      <w:marTop w:val="0"/>
      <w:marBottom w:val="0"/>
      <w:divBdr>
        <w:top w:val="none" w:sz="0" w:space="0" w:color="auto"/>
        <w:left w:val="none" w:sz="0" w:space="0" w:color="auto"/>
        <w:bottom w:val="none" w:sz="0" w:space="0" w:color="auto"/>
        <w:right w:val="none" w:sz="0" w:space="0" w:color="auto"/>
      </w:divBdr>
    </w:div>
    <w:div w:id="1907378863">
      <w:bodyDiv w:val="1"/>
      <w:marLeft w:val="0"/>
      <w:marRight w:val="0"/>
      <w:marTop w:val="0"/>
      <w:marBottom w:val="0"/>
      <w:divBdr>
        <w:top w:val="none" w:sz="0" w:space="0" w:color="auto"/>
        <w:left w:val="none" w:sz="0" w:space="0" w:color="auto"/>
        <w:bottom w:val="none" w:sz="0" w:space="0" w:color="auto"/>
        <w:right w:val="none" w:sz="0" w:space="0" w:color="auto"/>
      </w:divBdr>
    </w:div>
    <w:div w:id="1990360407">
      <w:bodyDiv w:val="1"/>
      <w:marLeft w:val="0"/>
      <w:marRight w:val="0"/>
      <w:marTop w:val="0"/>
      <w:marBottom w:val="0"/>
      <w:divBdr>
        <w:top w:val="none" w:sz="0" w:space="0" w:color="auto"/>
        <w:left w:val="none" w:sz="0" w:space="0" w:color="auto"/>
        <w:bottom w:val="none" w:sz="0" w:space="0" w:color="auto"/>
        <w:right w:val="none" w:sz="0" w:space="0" w:color="auto"/>
      </w:divBdr>
    </w:div>
    <w:div w:id="2013095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2678</Words>
  <Characters>15268</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Классификация кирпича</vt:lpstr>
    </vt:vector>
  </TitlesOfParts>
  <Company>ФАС России</Company>
  <LinksUpToDate>false</LinksUpToDate>
  <CharactersWithSpaces>17911</CharactersWithSpaces>
  <SharedDoc>false</SharedDoc>
  <HLinks>
    <vt:vector size="12" baseType="variant">
      <vt:variant>
        <vt:i4>6619186</vt:i4>
      </vt:variant>
      <vt:variant>
        <vt:i4>3</vt:i4>
      </vt:variant>
      <vt:variant>
        <vt:i4>0</vt:i4>
      </vt:variant>
      <vt:variant>
        <vt:i4>5</vt:i4>
      </vt:variant>
      <vt:variant>
        <vt:lpwstr>consultantplus://offline/ref=D824C29640362FE14FC31466B504DC9B49DD1B4EAF864BC9259809273EE627A4AEAA302DA4644A45g94BP</vt:lpwstr>
      </vt:variant>
      <vt:variant>
        <vt:lpwstr/>
      </vt:variant>
      <vt:variant>
        <vt:i4>7929966</vt:i4>
      </vt:variant>
      <vt:variant>
        <vt:i4>0</vt:i4>
      </vt:variant>
      <vt:variant>
        <vt:i4>0</vt:i4>
      </vt:variant>
      <vt:variant>
        <vt:i4>5</vt:i4>
      </vt:variant>
      <vt:variant>
        <vt:lpwstr>consultantplus://offline/ref=AA5FD3B936F89CC34A397F972F4A245911364B8614F3F6F57A2621DEF7740D9059F7356FC21C6868y27BP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Классификация кирпича</dc:title>
  <dc:creator>Филашина Е.О.</dc:creator>
  <cp:lastModifiedBy>Igor</cp:lastModifiedBy>
  <cp:revision>3</cp:revision>
  <cp:lastPrinted>2014-07-14T04:31:00Z</cp:lastPrinted>
  <dcterms:created xsi:type="dcterms:W3CDTF">2014-07-22T05:12:00Z</dcterms:created>
  <dcterms:modified xsi:type="dcterms:W3CDTF">2014-07-22T05:16:00Z</dcterms:modified>
</cp:coreProperties>
</file>